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A7A2D">
      <w:pPr>
        <w:spacing w:line="360" w:lineRule="auto"/>
        <w:jc w:val="center"/>
      </w:pPr>
      <w:r>
        <w:rPr>
          <w:rFonts w:ascii="黑体" w:hAnsi="黑体" w:eastAsia="黑体"/>
          <w:b/>
          <w:sz w:val="30"/>
        </w:rPr>
        <w:t>《</w:t>
      </w:r>
      <w:r>
        <w:rPr>
          <w:rFonts w:hint="eastAsia" w:ascii="黑体" w:hAnsi="黑体" w:eastAsia="黑体"/>
          <w:b/>
          <w:sz w:val="30"/>
          <w:lang w:val="en-US" w:eastAsia="zh-CN"/>
        </w:rPr>
        <w:t>重点领域</w:t>
      </w:r>
      <w:r>
        <w:rPr>
          <w:rFonts w:ascii="黑体" w:hAnsi="黑体" w:eastAsia="黑体"/>
          <w:b/>
          <w:sz w:val="30"/>
        </w:rPr>
        <w:t>数据</w:t>
      </w:r>
      <w:r>
        <w:rPr>
          <w:rFonts w:hint="eastAsia" w:ascii="黑体" w:hAnsi="黑体" w:eastAsia="黑体"/>
          <w:b/>
          <w:sz w:val="30"/>
          <w:lang w:val="en-US" w:eastAsia="zh-CN"/>
        </w:rPr>
        <w:t>集</w:t>
      </w:r>
      <w:r>
        <w:rPr>
          <w:rFonts w:ascii="黑体" w:hAnsi="黑体" w:eastAsia="黑体"/>
          <w:b/>
          <w:sz w:val="30"/>
        </w:rPr>
        <w:t>服务》项目需求</w:t>
      </w:r>
    </w:p>
    <w:p w14:paraId="2C509CBD">
      <w:pPr>
        <w:spacing w:line="360" w:lineRule="auto"/>
        <w:ind w:firstLine="560" w:firstLineChars="200"/>
        <w:jc w:val="left"/>
      </w:pPr>
      <w:r>
        <w:rPr>
          <w:rFonts w:hint="eastAsia"/>
          <w:sz w:val="28"/>
          <w:lang w:val="en-US" w:eastAsia="zh-CN"/>
        </w:rPr>
        <w:t>根据学校“产学研用”的工作计划，聚焦重点领域产业趋势研究和企业发展研究，拟</w:t>
      </w:r>
      <w:r>
        <w:rPr>
          <w:rFonts w:ascii="仿宋" w:hAnsi="仿宋" w:eastAsia="仿宋"/>
          <w:sz w:val="28"/>
        </w:rPr>
        <w:t>采购</w:t>
      </w:r>
      <w:r>
        <w:rPr>
          <w:rFonts w:hint="eastAsia"/>
          <w:sz w:val="28"/>
          <w:lang w:val="en-US" w:eastAsia="zh-CN"/>
        </w:rPr>
        <w:t>重点领域</w:t>
      </w:r>
      <w:r>
        <w:rPr>
          <w:rFonts w:ascii="仿宋" w:hAnsi="仿宋" w:eastAsia="仿宋"/>
          <w:sz w:val="28"/>
        </w:rPr>
        <w:t>企业数据</w:t>
      </w:r>
      <w:r>
        <w:rPr>
          <w:rFonts w:hint="eastAsia"/>
          <w:sz w:val="28"/>
          <w:lang w:val="en-US" w:eastAsia="zh-CN"/>
        </w:rPr>
        <w:t>集，</w:t>
      </w:r>
      <w:r>
        <w:rPr>
          <w:rFonts w:ascii="仿宋" w:hAnsi="仿宋" w:eastAsia="仿宋"/>
          <w:sz w:val="28"/>
        </w:rPr>
        <w:t>采购项目需求如下：</w:t>
      </w:r>
    </w:p>
    <w:p w14:paraId="361494B7">
      <w:pPr>
        <w:spacing w:line="360" w:lineRule="auto"/>
        <w:jc w:val="left"/>
      </w:pPr>
      <w:r>
        <w:rPr>
          <w:rFonts w:ascii="仿宋" w:hAnsi="仿宋" w:eastAsia="仿宋"/>
          <w:b/>
          <w:sz w:val="28"/>
        </w:rPr>
        <w:t>一、项目总预算8万元（含税）</w:t>
      </w:r>
    </w:p>
    <w:p w14:paraId="5CCA22DE">
      <w:pPr>
        <w:spacing w:line="360" w:lineRule="auto"/>
        <w:ind w:firstLine="560" w:firstLineChars="200"/>
        <w:jc w:val="left"/>
      </w:pPr>
      <w:r>
        <w:rPr>
          <w:rFonts w:ascii="仿宋" w:hAnsi="仿宋" w:eastAsia="仿宋"/>
          <w:sz w:val="28"/>
        </w:rPr>
        <w:t>经费来源：</w:t>
      </w:r>
      <w:r>
        <w:rPr>
          <w:rFonts w:hint="eastAsia" w:ascii="仿宋" w:hAnsi="仿宋" w:eastAsia="仿宋"/>
          <w:sz w:val="28"/>
        </w:rPr>
        <w:t>(AX26-28927-3301)(C)重服务强贡献计划-上海高校急需紧缺人才培养快速响应计划</w:t>
      </w:r>
    </w:p>
    <w:p w14:paraId="46B14DF6">
      <w:pPr>
        <w:spacing w:line="360" w:lineRule="auto"/>
        <w:jc w:val="left"/>
        <w:rPr>
          <w:rFonts w:hint="default" w:eastAsia="仿宋"/>
          <w:lang w:val="en-US" w:eastAsia="zh-CN"/>
        </w:rPr>
      </w:pPr>
      <w:r>
        <w:rPr>
          <w:rFonts w:ascii="仿宋" w:hAnsi="仿宋" w:eastAsia="仿宋"/>
          <w:b/>
          <w:sz w:val="28"/>
        </w:rPr>
        <w:t>二、服务需求情况</w:t>
      </w:r>
      <w:r>
        <w:rPr>
          <w:rFonts w:hint="eastAsia"/>
          <w:b/>
          <w:sz w:val="28"/>
          <w:lang w:eastAsia="zh-CN"/>
        </w:rPr>
        <w:t>（</w:t>
      </w:r>
      <w:r>
        <w:rPr>
          <w:rFonts w:hint="eastAsia"/>
          <w:b/>
          <w:sz w:val="28"/>
          <w:lang w:val="en-US" w:eastAsia="zh-CN"/>
        </w:rPr>
        <w:t>见附件）</w:t>
      </w:r>
    </w:p>
    <w:p w14:paraId="064BA729">
      <w:pPr>
        <w:spacing w:line="360" w:lineRule="auto"/>
        <w:ind w:firstLine="560" w:firstLineChars="200"/>
        <w:jc w:val="left"/>
      </w:pPr>
      <w:r>
        <w:rPr>
          <w:rFonts w:ascii="仿宋" w:hAnsi="仿宋" w:eastAsia="仿宋"/>
          <w:sz w:val="28"/>
        </w:rPr>
        <w:t>采购内容：采购</w:t>
      </w:r>
      <w:r>
        <w:rPr>
          <w:rFonts w:hint="eastAsia"/>
          <w:sz w:val="28"/>
          <w:lang w:val="en-US" w:eastAsia="zh-CN"/>
        </w:rPr>
        <w:t>重点领域</w:t>
      </w:r>
      <w:r>
        <w:rPr>
          <w:rFonts w:ascii="仿宋" w:hAnsi="仿宋" w:eastAsia="仿宋"/>
          <w:sz w:val="28"/>
        </w:rPr>
        <w:t>企业数据</w:t>
      </w:r>
      <w:r>
        <w:rPr>
          <w:rFonts w:hint="eastAsia"/>
          <w:sz w:val="28"/>
          <w:lang w:val="en-US" w:eastAsia="zh-CN"/>
        </w:rPr>
        <w:t>集</w:t>
      </w:r>
      <w:r>
        <w:rPr>
          <w:rFonts w:ascii="仿宋" w:hAnsi="仿宋" w:eastAsia="仿宋"/>
          <w:sz w:val="28"/>
        </w:rPr>
        <w:t>，包括全国范围物流产业重点企业分布及投资企业数据集和全国范围高新技术企业特征及投资企业数据集。</w:t>
      </w:r>
    </w:p>
    <w:p w14:paraId="45B60108">
      <w:pPr>
        <w:spacing w:line="360" w:lineRule="auto"/>
        <w:ind w:firstLine="560" w:firstLineChars="200"/>
        <w:jc w:val="left"/>
      </w:pPr>
      <w:r>
        <w:rPr>
          <w:rFonts w:ascii="仿宋" w:hAnsi="仿宋" w:eastAsia="仿宋"/>
          <w:sz w:val="28"/>
        </w:rPr>
        <w:t>交付方式：按照附件数据清单</w:t>
      </w:r>
      <w:r>
        <w:rPr>
          <w:rFonts w:hint="eastAsia"/>
          <w:sz w:val="28"/>
          <w:lang w:val="en-US" w:eastAsia="zh-CN"/>
        </w:rPr>
        <w:t>线下</w:t>
      </w:r>
      <w:r>
        <w:rPr>
          <w:rFonts w:ascii="仿宋" w:hAnsi="仿宋" w:eastAsia="仿宋"/>
          <w:sz w:val="28"/>
        </w:rPr>
        <w:t>提供数据集，</w:t>
      </w:r>
      <w:r>
        <w:rPr>
          <w:rFonts w:hint="eastAsia"/>
          <w:sz w:val="28"/>
          <w:lang w:val="en-US" w:eastAsia="zh-CN"/>
        </w:rPr>
        <w:t>同时</w:t>
      </w:r>
      <w:r>
        <w:rPr>
          <w:rFonts w:ascii="仿宋" w:hAnsi="仿宋" w:eastAsia="仿宋"/>
          <w:sz w:val="28"/>
        </w:rPr>
        <w:t>保证交付的安全稳定。</w:t>
      </w:r>
    </w:p>
    <w:p w14:paraId="0EFFF630">
      <w:pPr>
        <w:spacing w:line="360" w:lineRule="auto"/>
        <w:ind w:firstLine="560" w:firstLineChars="200"/>
        <w:jc w:val="left"/>
        <w:rPr>
          <w:rFonts w:ascii="仿宋" w:hAnsi="仿宋" w:eastAsia="仿宋"/>
          <w:sz w:val="28"/>
        </w:rPr>
      </w:pPr>
      <w:r>
        <w:rPr>
          <w:rFonts w:ascii="仿宋" w:hAnsi="仿宋" w:eastAsia="仿宋"/>
          <w:sz w:val="28"/>
        </w:rPr>
        <w:t>服务要求：</w:t>
      </w:r>
    </w:p>
    <w:p w14:paraId="06036DA0">
      <w:pPr>
        <w:spacing w:line="360" w:lineRule="auto"/>
        <w:ind w:firstLine="720" w:firstLineChars="0"/>
        <w:jc w:val="left"/>
        <w:rPr>
          <w:rFonts w:hint="default" w:ascii="仿宋" w:hAnsi="仿宋" w:eastAsia="仿宋"/>
          <w:sz w:val="28"/>
          <w:lang w:val="en-US" w:eastAsia="zh-CN"/>
        </w:rPr>
      </w:pPr>
      <w:r>
        <w:rPr>
          <w:rFonts w:hint="eastAsia"/>
          <w:sz w:val="28"/>
          <w:lang w:val="en-US" w:eastAsia="zh-CN"/>
        </w:rPr>
        <w:t>1.</w:t>
      </w:r>
      <w:r>
        <w:rPr>
          <w:rFonts w:ascii="仿宋" w:hAnsi="仿宋" w:eastAsia="仿宋"/>
          <w:sz w:val="28"/>
        </w:rPr>
        <w:t>提供的数据</w:t>
      </w:r>
      <w:r>
        <w:rPr>
          <w:rFonts w:hint="eastAsia"/>
          <w:sz w:val="28"/>
          <w:lang w:val="en-US" w:eastAsia="zh-CN"/>
        </w:rPr>
        <w:t>集</w:t>
      </w:r>
      <w:r>
        <w:rPr>
          <w:rFonts w:ascii="仿宋" w:hAnsi="仿宋" w:eastAsia="仿宋"/>
          <w:sz w:val="28"/>
        </w:rPr>
        <w:t>均来自于合法渠道</w:t>
      </w:r>
      <w:r>
        <w:rPr>
          <w:rFonts w:hint="eastAsia"/>
          <w:sz w:val="28"/>
          <w:lang w:eastAsia="zh-CN"/>
        </w:rPr>
        <w:t>，</w:t>
      </w:r>
      <w:r>
        <w:rPr>
          <w:rFonts w:hint="eastAsia"/>
          <w:sz w:val="28"/>
          <w:lang w:val="en-US" w:eastAsia="zh-CN"/>
        </w:rPr>
        <w:t>同时保证数据集的真实性、有效性和完整性，确保研究成果具有产业趋势分析以及企业发展方向的指导性意义</w:t>
      </w:r>
      <w:r>
        <w:rPr>
          <w:rFonts w:ascii="仿宋" w:hAnsi="仿宋" w:eastAsia="仿宋"/>
          <w:sz w:val="28"/>
        </w:rPr>
        <w:t>。</w:t>
      </w:r>
      <w:r>
        <w:rPr>
          <w:rFonts w:ascii="仿宋" w:hAnsi="仿宋" w:eastAsia="仿宋"/>
          <w:sz w:val="28"/>
        </w:rPr>
        <w:br w:type="textWrapping"/>
      </w:r>
      <w:r>
        <w:rPr>
          <w:rFonts w:hint="eastAsia"/>
          <w:sz w:val="28"/>
          <w:lang w:val="en-US" w:eastAsia="zh-CN"/>
        </w:rPr>
        <w:tab/>
      </w:r>
      <w:r>
        <w:rPr>
          <w:rFonts w:hint="eastAsia"/>
          <w:sz w:val="28"/>
          <w:lang w:val="en-US" w:eastAsia="zh-CN"/>
        </w:rPr>
        <w:t>2.项目对接人需具备数据集整理、数据校验相关服务经验，能够针对学校科研使用场景提供答疑，响应数据疑问。</w:t>
      </w:r>
    </w:p>
    <w:p w14:paraId="276A51B3">
      <w:pPr>
        <w:spacing w:line="360" w:lineRule="auto"/>
        <w:ind w:firstLine="560" w:firstLineChars="200"/>
        <w:jc w:val="left"/>
        <w:rPr>
          <w:rFonts w:ascii="仿宋" w:hAnsi="仿宋" w:eastAsia="仿宋"/>
          <w:sz w:val="28"/>
        </w:rPr>
      </w:pPr>
    </w:p>
    <w:p w14:paraId="4E710BF7">
      <w:pPr>
        <w:spacing w:line="360" w:lineRule="auto"/>
        <w:ind w:firstLine="560" w:firstLineChars="200"/>
        <w:jc w:val="left"/>
        <w:rPr>
          <w:rFonts w:ascii="仿宋" w:hAnsi="仿宋" w:eastAsia="仿宋"/>
          <w:sz w:val="28"/>
        </w:rPr>
      </w:pPr>
    </w:p>
    <w:p w14:paraId="4F0B266B">
      <w:pPr>
        <w:spacing w:line="360" w:lineRule="auto"/>
        <w:ind w:firstLine="560" w:firstLineChars="200"/>
        <w:jc w:val="left"/>
        <w:rPr>
          <w:rFonts w:ascii="仿宋" w:hAnsi="仿宋" w:eastAsia="仿宋"/>
          <w:sz w:val="28"/>
        </w:rPr>
      </w:pPr>
    </w:p>
    <w:p w14:paraId="3E7E9B9A">
      <w:pPr>
        <w:spacing w:line="360" w:lineRule="auto"/>
        <w:jc w:val="center"/>
      </w:pPr>
      <w:r>
        <w:rPr>
          <w:rFonts w:ascii="仿宋" w:hAnsi="仿宋" w:eastAsia="仿宋"/>
          <w:sz w:val="28"/>
        </w:rPr>
        <w:t xml:space="preserve">         甲方（委托方）：        </w:t>
      </w:r>
    </w:p>
    <w:p w14:paraId="7E4EDB9D">
      <w:pPr>
        <w:spacing w:line="360" w:lineRule="auto"/>
        <w:jc w:val="right"/>
      </w:pPr>
      <w:r>
        <w:rPr>
          <w:rFonts w:ascii="仿宋" w:hAnsi="仿宋" w:eastAsia="仿宋"/>
          <w:sz w:val="28"/>
        </w:rPr>
        <w:t>2026年10月</w:t>
      </w:r>
      <w:r>
        <w:rPr>
          <w:rFonts w:hint="eastAsia"/>
          <w:sz w:val="28"/>
          <w:lang w:val="en-US" w:eastAsia="zh-CN"/>
        </w:rPr>
        <w:t>20</w:t>
      </w:r>
      <w:r>
        <w:rPr>
          <w:rFonts w:ascii="仿宋" w:hAnsi="仿宋" w:eastAsia="仿宋"/>
          <w:sz w:val="28"/>
        </w:rPr>
        <w:t>日</w:t>
      </w:r>
    </w:p>
    <w:p w14:paraId="66EB5D3B">
      <w:pPr>
        <w:spacing w:line="360" w:lineRule="auto"/>
        <w:jc w:val="left"/>
        <w:rPr>
          <w:rFonts w:ascii="仿宋" w:hAnsi="仿宋" w:eastAsia="仿宋"/>
          <w:sz w:val="28"/>
        </w:rPr>
      </w:pPr>
    </w:p>
    <w:p w14:paraId="7C72B5FA">
      <w:pPr>
        <w:spacing w:line="360" w:lineRule="auto"/>
        <w:jc w:val="left"/>
      </w:pPr>
      <w:r>
        <w:rPr>
          <w:rFonts w:ascii="仿宋" w:hAnsi="仿宋" w:eastAsia="仿宋"/>
          <w:sz w:val="28"/>
        </w:rPr>
        <w:t>附件</w:t>
      </w:r>
    </w:p>
    <w:p w14:paraId="5EADBCDD">
      <w:pPr>
        <w:spacing w:line="360" w:lineRule="auto"/>
        <w:jc w:val="left"/>
      </w:pPr>
      <w:r>
        <w:rPr>
          <w:rFonts w:hint="eastAsia" w:ascii="微软雅黑" w:hAnsi="微软雅黑" w:eastAsia="微软雅黑"/>
          <w:b/>
          <w:sz w:val="24"/>
          <w:lang w:val="en-US" w:eastAsia="zh-CN"/>
        </w:rPr>
        <w:t>一、</w:t>
      </w:r>
      <w:r>
        <w:rPr>
          <w:rFonts w:ascii="微软雅黑" w:hAnsi="微软雅黑" w:eastAsia="微软雅黑"/>
          <w:b/>
          <w:sz w:val="24"/>
        </w:rPr>
        <w:t>物流产业重点企业数据集</w:t>
      </w:r>
    </w:p>
    <w:tbl>
      <w:tblPr>
        <w:tblStyle w:val="32"/>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51"/>
        <w:gridCol w:w="2655"/>
        <w:gridCol w:w="1672"/>
        <w:gridCol w:w="1191"/>
        <w:gridCol w:w="1109"/>
        <w:gridCol w:w="1262"/>
      </w:tblGrid>
      <w:tr w14:paraId="7F7B51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1" w:hRule="atLeast"/>
        </w:trPr>
        <w:tc>
          <w:tcPr>
            <w:tcW w:w="751" w:type="dxa"/>
          </w:tcPr>
          <w:p w14:paraId="5C82AD32">
            <w:pPr>
              <w:jc w:val="center"/>
              <w:rPr>
                <w:sz w:val="24"/>
                <w:szCs w:val="24"/>
              </w:rPr>
            </w:pPr>
            <w:r>
              <w:rPr>
                <w:rFonts w:ascii="宋体" w:hAnsi="宋体" w:eastAsia="宋体"/>
                <w:b/>
                <w:sz w:val="24"/>
                <w:szCs w:val="24"/>
              </w:rPr>
              <w:t>序号</w:t>
            </w:r>
          </w:p>
        </w:tc>
        <w:tc>
          <w:tcPr>
            <w:tcW w:w="2655" w:type="dxa"/>
          </w:tcPr>
          <w:p w14:paraId="12EC06A4">
            <w:pPr>
              <w:jc w:val="center"/>
              <w:rPr>
                <w:sz w:val="24"/>
                <w:szCs w:val="24"/>
              </w:rPr>
            </w:pPr>
            <w:r>
              <w:rPr>
                <w:rFonts w:ascii="宋体" w:hAnsi="宋体" w:eastAsia="宋体"/>
                <w:b/>
                <w:sz w:val="24"/>
                <w:szCs w:val="24"/>
              </w:rPr>
              <w:t>数据名称</w:t>
            </w:r>
          </w:p>
        </w:tc>
        <w:tc>
          <w:tcPr>
            <w:tcW w:w="1672" w:type="dxa"/>
          </w:tcPr>
          <w:p w14:paraId="0226E750">
            <w:pPr>
              <w:jc w:val="center"/>
              <w:rPr>
                <w:sz w:val="24"/>
                <w:szCs w:val="24"/>
              </w:rPr>
            </w:pPr>
            <w:r>
              <w:rPr>
                <w:rFonts w:ascii="宋体" w:hAnsi="宋体" w:eastAsia="宋体"/>
                <w:b/>
                <w:sz w:val="24"/>
                <w:szCs w:val="24"/>
              </w:rPr>
              <w:t>数据采集期限</w:t>
            </w:r>
          </w:p>
        </w:tc>
        <w:tc>
          <w:tcPr>
            <w:tcW w:w="1191" w:type="dxa"/>
          </w:tcPr>
          <w:p w14:paraId="699D8CFB">
            <w:pPr>
              <w:jc w:val="center"/>
              <w:rPr>
                <w:sz w:val="24"/>
                <w:szCs w:val="24"/>
              </w:rPr>
            </w:pPr>
            <w:r>
              <w:rPr>
                <w:rFonts w:ascii="宋体" w:hAnsi="宋体" w:eastAsia="宋体"/>
                <w:b/>
                <w:sz w:val="24"/>
                <w:szCs w:val="24"/>
              </w:rPr>
              <w:t>企业数据</w:t>
            </w:r>
          </w:p>
        </w:tc>
        <w:tc>
          <w:tcPr>
            <w:tcW w:w="1109" w:type="dxa"/>
          </w:tcPr>
          <w:p w14:paraId="236905C0">
            <w:pPr>
              <w:jc w:val="center"/>
              <w:rPr>
                <w:sz w:val="24"/>
                <w:szCs w:val="24"/>
              </w:rPr>
            </w:pPr>
            <w:r>
              <w:rPr>
                <w:rFonts w:ascii="宋体" w:hAnsi="宋体" w:eastAsia="宋体"/>
                <w:b/>
                <w:sz w:val="24"/>
                <w:szCs w:val="24"/>
              </w:rPr>
              <w:t>数据量</w:t>
            </w:r>
          </w:p>
        </w:tc>
        <w:tc>
          <w:tcPr>
            <w:tcW w:w="1262" w:type="dxa"/>
          </w:tcPr>
          <w:p w14:paraId="53B6B4EC">
            <w:pPr>
              <w:jc w:val="center"/>
              <w:rPr>
                <w:sz w:val="24"/>
                <w:szCs w:val="24"/>
              </w:rPr>
            </w:pPr>
            <w:r>
              <w:rPr>
                <w:rFonts w:ascii="宋体" w:hAnsi="宋体" w:eastAsia="宋体"/>
                <w:b/>
                <w:sz w:val="24"/>
                <w:szCs w:val="24"/>
              </w:rPr>
              <w:t>数据格式</w:t>
            </w:r>
          </w:p>
        </w:tc>
      </w:tr>
      <w:tr w14:paraId="73AD76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1" w:type="dxa"/>
          </w:tcPr>
          <w:p w14:paraId="40D0C2DE">
            <w:pPr>
              <w:jc w:val="center"/>
              <w:rPr>
                <w:sz w:val="24"/>
                <w:szCs w:val="24"/>
              </w:rPr>
            </w:pPr>
            <w:r>
              <w:rPr>
                <w:rFonts w:ascii="宋体" w:hAnsi="宋体" w:eastAsia="宋体"/>
                <w:b w:val="0"/>
                <w:sz w:val="24"/>
                <w:szCs w:val="24"/>
              </w:rPr>
              <w:t>1</w:t>
            </w:r>
          </w:p>
        </w:tc>
        <w:tc>
          <w:tcPr>
            <w:tcW w:w="2655" w:type="dxa"/>
          </w:tcPr>
          <w:p w14:paraId="225D03F8">
            <w:pPr>
              <w:jc w:val="left"/>
              <w:rPr>
                <w:sz w:val="24"/>
                <w:szCs w:val="24"/>
              </w:rPr>
            </w:pPr>
            <w:r>
              <w:rPr>
                <w:rFonts w:ascii="宋体" w:hAnsi="宋体" w:eastAsia="宋体"/>
                <w:b w:val="0"/>
                <w:sz w:val="24"/>
                <w:szCs w:val="24"/>
              </w:rPr>
              <w:t>物流企业数据</w:t>
            </w:r>
            <w:r>
              <w:rPr>
                <w:rFonts w:hint="eastAsia" w:ascii="宋体" w:hAnsi="宋体" w:eastAsia="宋体"/>
                <w:b w:val="0"/>
                <w:sz w:val="24"/>
                <w:szCs w:val="24"/>
                <w:lang w:val="en-US" w:eastAsia="zh-CN"/>
              </w:rPr>
              <w:t>集</w:t>
            </w:r>
            <w:r>
              <w:rPr>
                <w:rFonts w:ascii="宋体" w:hAnsi="宋体" w:eastAsia="宋体"/>
                <w:b w:val="0"/>
                <w:sz w:val="24"/>
                <w:szCs w:val="24"/>
              </w:rPr>
              <w:t>（包含基础信息类、变更信息类、经济信息类）</w:t>
            </w:r>
          </w:p>
        </w:tc>
        <w:tc>
          <w:tcPr>
            <w:tcW w:w="1672" w:type="dxa"/>
          </w:tcPr>
          <w:p w14:paraId="65E973D0">
            <w:pPr>
              <w:jc w:val="center"/>
              <w:rPr>
                <w:sz w:val="24"/>
                <w:szCs w:val="24"/>
              </w:rPr>
            </w:pPr>
            <w:r>
              <w:rPr>
                <w:rFonts w:ascii="宋体" w:hAnsi="宋体" w:eastAsia="宋体"/>
                <w:b w:val="0"/>
                <w:sz w:val="24"/>
                <w:szCs w:val="24"/>
              </w:rPr>
              <w:t>1985-2026</w:t>
            </w:r>
          </w:p>
        </w:tc>
        <w:tc>
          <w:tcPr>
            <w:tcW w:w="1191" w:type="dxa"/>
          </w:tcPr>
          <w:p w14:paraId="4CEB4AE0">
            <w:pPr>
              <w:jc w:val="center"/>
              <w:rPr>
                <w:sz w:val="24"/>
                <w:szCs w:val="24"/>
              </w:rPr>
            </w:pPr>
            <w:r>
              <w:rPr>
                <w:rFonts w:ascii="宋体" w:hAnsi="宋体" w:eastAsia="宋体"/>
                <w:b w:val="0"/>
                <w:sz w:val="24"/>
                <w:szCs w:val="24"/>
              </w:rPr>
              <w:t>10万+</w:t>
            </w:r>
          </w:p>
        </w:tc>
        <w:tc>
          <w:tcPr>
            <w:tcW w:w="1109" w:type="dxa"/>
          </w:tcPr>
          <w:p w14:paraId="1BD391DB">
            <w:pPr>
              <w:jc w:val="center"/>
              <w:rPr>
                <w:sz w:val="24"/>
                <w:szCs w:val="24"/>
              </w:rPr>
            </w:pPr>
            <w:r>
              <w:rPr>
                <w:rFonts w:ascii="宋体" w:hAnsi="宋体" w:eastAsia="宋体"/>
                <w:b w:val="0"/>
                <w:sz w:val="24"/>
                <w:szCs w:val="24"/>
              </w:rPr>
              <w:t>100万+</w:t>
            </w:r>
          </w:p>
        </w:tc>
        <w:tc>
          <w:tcPr>
            <w:tcW w:w="1262" w:type="dxa"/>
          </w:tcPr>
          <w:p w14:paraId="27EE5723">
            <w:pPr>
              <w:jc w:val="center"/>
              <w:rPr>
                <w:sz w:val="24"/>
                <w:szCs w:val="24"/>
              </w:rPr>
            </w:pPr>
            <w:r>
              <w:rPr>
                <w:rFonts w:ascii="宋体" w:hAnsi="宋体" w:eastAsia="宋体"/>
                <w:b w:val="0"/>
                <w:sz w:val="24"/>
                <w:szCs w:val="24"/>
              </w:rPr>
              <w:t>xlsx格式</w:t>
            </w:r>
          </w:p>
        </w:tc>
      </w:tr>
      <w:tr w14:paraId="6F818E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51" w:type="dxa"/>
          </w:tcPr>
          <w:p w14:paraId="1A7E52E7">
            <w:pPr>
              <w:jc w:val="center"/>
              <w:rPr>
                <w:sz w:val="24"/>
                <w:szCs w:val="24"/>
              </w:rPr>
            </w:pPr>
            <w:r>
              <w:rPr>
                <w:rFonts w:ascii="宋体" w:hAnsi="宋体" w:eastAsia="宋体"/>
                <w:b w:val="0"/>
                <w:sz w:val="24"/>
                <w:szCs w:val="24"/>
              </w:rPr>
              <w:t>2</w:t>
            </w:r>
          </w:p>
        </w:tc>
        <w:tc>
          <w:tcPr>
            <w:tcW w:w="2655" w:type="dxa"/>
          </w:tcPr>
          <w:p w14:paraId="40E3C050">
            <w:pPr>
              <w:jc w:val="left"/>
              <w:rPr>
                <w:sz w:val="24"/>
                <w:szCs w:val="24"/>
              </w:rPr>
            </w:pPr>
            <w:r>
              <w:rPr>
                <w:rFonts w:ascii="宋体" w:hAnsi="宋体" w:eastAsia="宋体"/>
                <w:b w:val="0"/>
                <w:sz w:val="24"/>
                <w:szCs w:val="24"/>
              </w:rPr>
              <w:t>物流企业投资数据</w:t>
            </w:r>
            <w:r>
              <w:rPr>
                <w:rFonts w:hint="eastAsia" w:ascii="宋体" w:hAnsi="宋体" w:eastAsia="宋体"/>
                <w:b w:val="0"/>
                <w:sz w:val="24"/>
                <w:szCs w:val="24"/>
                <w:lang w:val="en-US" w:eastAsia="zh-CN"/>
              </w:rPr>
              <w:t>集</w:t>
            </w:r>
            <w:bookmarkStart w:id="0" w:name="_GoBack"/>
            <w:bookmarkEnd w:id="0"/>
            <w:r>
              <w:rPr>
                <w:rFonts w:ascii="宋体" w:hAnsi="宋体" w:eastAsia="宋体"/>
                <w:b w:val="0"/>
                <w:sz w:val="24"/>
                <w:szCs w:val="24"/>
              </w:rPr>
              <w:t>（包含投资企业类、基础信息类、变更信息类、经济信息类）</w:t>
            </w:r>
          </w:p>
        </w:tc>
        <w:tc>
          <w:tcPr>
            <w:tcW w:w="1672" w:type="dxa"/>
          </w:tcPr>
          <w:p w14:paraId="2F74FF35">
            <w:pPr>
              <w:jc w:val="center"/>
              <w:rPr>
                <w:sz w:val="24"/>
                <w:szCs w:val="24"/>
              </w:rPr>
            </w:pPr>
            <w:r>
              <w:rPr>
                <w:rFonts w:ascii="宋体" w:hAnsi="宋体" w:eastAsia="宋体"/>
                <w:b w:val="0"/>
                <w:sz w:val="24"/>
                <w:szCs w:val="24"/>
              </w:rPr>
              <w:t>2010-2025</w:t>
            </w:r>
          </w:p>
        </w:tc>
        <w:tc>
          <w:tcPr>
            <w:tcW w:w="1191" w:type="dxa"/>
          </w:tcPr>
          <w:p w14:paraId="70D85B99">
            <w:pPr>
              <w:jc w:val="center"/>
              <w:rPr>
                <w:sz w:val="24"/>
                <w:szCs w:val="24"/>
              </w:rPr>
            </w:pPr>
            <w:r>
              <w:rPr>
                <w:rFonts w:ascii="宋体" w:hAnsi="宋体" w:eastAsia="宋体"/>
                <w:b w:val="0"/>
                <w:sz w:val="24"/>
                <w:szCs w:val="24"/>
              </w:rPr>
              <w:t>10万+</w:t>
            </w:r>
          </w:p>
        </w:tc>
        <w:tc>
          <w:tcPr>
            <w:tcW w:w="1109" w:type="dxa"/>
          </w:tcPr>
          <w:p w14:paraId="53DBA64C">
            <w:pPr>
              <w:jc w:val="center"/>
              <w:rPr>
                <w:sz w:val="24"/>
                <w:szCs w:val="24"/>
              </w:rPr>
            </w:pPr>
            <w:r>
              <w:rPr>
                <w:rFonts w:ascii="宋体" w:hAnsi="宋体" w:eastAsia="宋体"/>
                <w:b w:val="0"/>
                <w:sz w:val="24"/>
                <w:szCs w:val="24"/>
              </w:rPr>
              <w:t>50万+</w:t>
            </w:r>
          </w:p>
        </w:tc>
        <w:tc>
          <w:tcPr>
            <w:tcW w:w="1262" w:type="dxa"/>
          </w:tcPr>
          <w:p w14:paraId="5F68DE0E">
            <w:pPr>
              <w:jc w:val="center"/>
              <w:rPr>
                <w:sz w:val="24"/>
                <w:szCs w:val="24"/>
              </w:rPr>
            </w:pPr>
            <w:r>
              <w:rPr>
                <w:rFonts w:ascii="宋体" w:hAnsi="宋体" w:eastAsia="宋体"/>
                <w:b w:val="0"/>
                <w:sz w:val="24"/>
                <w:szCs w:val="24"/>
              </w:rPr>
              <w:t>xlsx格式</w:t>
            </w:r>
          </w:p>
        </w:tc>
      </w:tr>
    </w:tbl>
    <w:p w14:paraId="21770295">
      <w:pPr>
        <w:spacing w:line="360" w:lineRule="auto"/>
        <w:jc w:val="left"/>
        <w:rPr>
          <w:rFonts w:ascii="微软雅黑" w:hAnsi="微软雅黑" w:eastAsia="微软雅黑"/>
          <w:b/>
          <w:sz w:val="24"/>
        </w:rPr>
      </w:pPr>
    </w:p>
    <w:p w14:paraId="7C4767FB">
      <w:pPr>
        <w:spacing w:line="360" w:lineRule="auto"/>
        <w:jc w:val="left"/>
      </w:pPr>
      <w:r>
        <w:rPr>
          <w:rFonts w:hint="eastAsia" w:ascii="微软雅黑" w:hAnsi="微软雅黑" w:eastAsia="微软雅黑"/>
          <w:b/>
          <w:sz w:val="24"/>
          <w:lang w:val="en-US" w:eastAsia="zh-CN"/>
        </w:rPr>
        <w:t>二、</w:t>
      </w:r>
      <w:r>
        <w:rPr>
          <w:rFonts w:ascii="微软雅黑" w:hAnsi="微软雅黑" w:eastAsia="微软雅黑"/>
          <w:b/>
          <w:sz w:val="24"/>
        </w:rPr>
        <w:t>高新技术企业数据集</w:t>
      </w:r>
    </w:p>
    <w:tbl>
      <w:tblPr>
        <w:tblStyle w:val="32"/>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60"/>
        <w:gridCol w:w="2646"/>
        <w:gridCol w:w="1663"/>
        <w:gridCol w:w="1209"/>
        <w:gridCol w:w="1100"/>
        <w:gridCol w:w="1262"/>
      </w:tblGrid>
      <w:tr w14:paraId="2168D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60" w:type="dxa"/>
          </w:tcPr>
          <w:p w14:paraId="7A67D3F6">
            <w:pPr>
              <w:jc w:val="center"/>
              <w:rPr>
                <w:sz w:val="24"/>
                <w:szCs w:val="24"/>
              </w:rPr>
            </w:pPr>
            <w:r>
              <w:rPr>
                <w:rFonts w:ascii="宋体" w:hAnsi="宋体" w:eastAsia="宋体"/>
                <w:b/>
                <w:sz w:val="24"/>
                <w:szCs w:val="24"/>
              </w:rPr>
              <w:t>序号</w:t>
            </w:r>
          </w:p>
        </w:tc>
        <w:tc>
          <w:tcPr>
            <w:tcW w:w="2646" w:type="dxa"/>
          </w:tcPr>
          <w:p w14:paraId="63F20541">
            <w:pPr>
              <w:jc w:val="center"/>
              <w:rPr>
                <w:sz w:val="24"/>
                <w:szCs w:val="24"/>
              </w:rPr>
            </w:pPr>
            <w:r>
              <w:rPr>
                <w:rFonts w:ascii="宋体" w:hAnsi="宋体" w:eastAsia="宋体"/>
                <w:b/>
                <w:sz w:val="24"/>
                <w:szCs w:val="24"/>
              </w:rPr>
              <w:t>数据名称</w:t>
            </w:r>
          </w:p>
        </w:tc>
        <w:tc>
          <w:tcPr>
            <w:tcW w:w="1663" w:type="dxa"/>
          </w:tcPr>
          <w:p w14:paraId="2B0BE214">
            <w:pPr>
              <w:jc w:val="center"/>
              <w:rPr>
                <w:sz w:val="24"/>
                <w:szCs w:val="24"/>
              </w:rPr>
            </w:pPr>
            <w:r>
              <w:rPr>
                <w:rFonts w:ascii="宋体" w:hAnsi="宋体" w:eastAsia="宋体"/>
                <w:b/>
                <w:sz w:val="24"/>
                <w:szCs w:val="24"/>
              </w:rPr>
              <w:t>数据采集期限</w:t>
            </w:r>
          </w:p>
        </w:tc>
        <w:tc>
          <w:tcPr>
            <w:tcW w:w="1209" w:type="dxa"/>
          </w:tcPr>
          <w:p w14:paraId="5EFDCEA9">
            <w:pPr>
              <w:jc w:val="center"/>
              <w:rPr>
                <w:sz w:val="24"/>
                <w:szCs w:val="24"/>
              </w:rPr>
            </w:pPr>
            <w:r>
              <w:rPr>
                <w:rFonts w:ascii="宋体" w:hAnsi="宋体" w:eastAsia="宋体"/>
                <w:b/>
                <w:sz w:val="24"/>
                <w:szCs w:val="24"/>
              </w:rPr>
              <w:t>企业数据</w:t>
            </w:r>
          </w:p>
        </w:tc>
        <w:tc>
          <w:tcPr>
            <w:tcW w:w="1100" w:type="dxa"/>
          </w:tcPr>
          <w:p w14:paraId="46950244">
            <w:pPr>
              <w:jc w:val="center"/>
              <w:rPr>
                <w:sz w:val="24"/>
                <w:szCs w:val="24"/>
              </w:rPr>
            </w:pPr>
            <w:r>
              <w:rPr>
                <w:rFonts w:ascii="宋体" w:hAnsi="宋体" w:eastAsia="宋体"/>
                <w:b/>
                <w:sz w:val="24"/>
                <w:szCs w:val="24"/>
              </w:rPr>
              <w:t>数据量</w:t>
            </w:r>
          </w:p>
        </w:tc>
        <w:tc>
          <w:tcPr>
            <w:tcW w:w="1262" w:type="dxa"/>
          </w:tcPr>
          <w:p w14:paraId="6FCDF65D">
            <w:pPr>
              <w:jc w:val="center"/>
              <w:rPr>
                <w:sz w:val="24"/>
                <w:szCs w:val="24"/>
              </w:rPr>
            </w:pPr>
            <w:r>
              <w:rPr>
                <w:rFonts w:ascii="宋体" w:hAnsi="宋体" w:eastAsia="宋体"/>
                <w:b/>
                <w:sz w:val="24"/>
                <w:szCs w:val="24"/>
              </w:rPr>
              <w:t>数据格式</w:t>
            </w:r>
          </w:p>
        </w:tc>
      </w:tr>
      <w:tr w14:paraId="2A241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60" w:type="dxa"/>
          </w:tcPr>
          <w:p w14:paraId="7DB0EBF4">
            <w:pPr>
              <w:jc w:val="center"/>
              <w:rPr>
                <w:sz w:val="24"/>
                <w:szCs w:val="24"/>
              </w:rPr>
            </w:pPr>
            <w:r>
              <w:rPr>
                <w:rFonts w:ascii="宋体" w:hAnsi="宋体" w:eastAsia="宋体"/>
                <w:b w:val="0"/>
                <w:sz w:val="24"/>
                <w:szCs w:val="24"/>
              </w:rPr>
              <w:t>1</w:t>
            </w:r>
          </w:p>
        </w:tc>
        <w:tc>
          <w:tcPr>
            <w:tcW w:w="2646" w:type="dxa"/>
          </w:tcPr>
          <w:p w14:paraId="4AF7D4E0">
            <w:pPr>
              <w:jc w:val="left"/>
              <w:rPr>
                <w:sz w:val="24"/>
                <w:szCs w:val="24"/>
              </w:rPr>
            </w:pPr>
            <w:r>
              <w:rPr>
                <w:rFonts w:ascii="宋体" w:hAnsi="宋体" w:eastAsia="宋体"/>
                <w:b w:val="0"/>
                <w:sz w:val="24"/>
                <w:szCs w:val="24"/>
              </w:rPr>
              <w:t>高新技术企业数据</w:t>
            </w:r>
            <w:r>
              <w:rPr>
                <w:rFonts w:hint="eastAsia" w:ascii="宋体" w:hAnsi="宋体" w:eastAsia="宋体"/>
                <w:b w:val="0"/>
                <w:sz w:val="24"/>
                <w:szCs w:val="24"/>
                <w:lang w:val="en-US" w:eastAsia="zh-CN"/>
              </w:rPr>
              <w:t>集</w:t>
            </w:r>
            <w:r>
              <w:rPr>
                <w:rFonts w:ascii="宋体" w:hAnsi="宋体" w:eastAsia="宋体"/>
                <w:b w:val="0"/>
                <w:sz w:val="24"/>
                <w:szCs w:val="24"/>
              </w:rPr>
              <w:t>（包含基础信息类、变更信息类、经济信息类）</w:t>
            </w:r>
          </w:p>
        </w:tc>
        <w:tc>
          <w:tcPr>
            <w:tcW w:w="1663" w:type="dxa"/>
          </w:tcPr>
          <w:p w14:paraId="20C26B93">
            <w:pPr>
              <w:jc w:val="center"/>
              <w:rPr>
                <w:sz w:val="24"/>
                <w:szCs w:val="24"/>
              </w:rPr>
            </w:pPr>
            <w:r>
              <w:rPr>
                <w:rFonts w:ascii="宋体" w:hAnsi="宋体" w:eastAsia="宋体"/>
                <w:b w:val="0"/>
                <w:sz w:val="24"/>
                <w:szCs w:val="24"/>
              </w:rPr>
              <w:t>截止2025年</w:t>
            </w:r>
          </w:p>
        </w:tc>
        <w:tc>
          <w:tcPr>
            <w:tcW w:w="1209" w:type="dxa"/>
          </w:tcPr>
          <w:p w14:paraId="7CE3FAAD">
            <w:pPr>
              <w:jc w:val="center"/>
              <w:rPr>
                <w:sz w:val="24"/>
                <w:szCs w:val="24"/>
              </w:rPr>
            </w:pPr>
            <w:r>
              <w:rPr>
                <w:rFonts w:ascii="宋体" w:hAnsi="宋体" w:eastAsia="宋体"/>
                <w:b w:val="0"/>
                <w:sz w:val="24"/>
                <w:szCs w:val="24"/>
              </w:rPr>
              <w:t>50万+</w:t>
            </w:r>
          </w:p>
        </w:tc>
        <w:tc>
          <w:tcPr>
            <w:tcW w:w="1100" w:type="dxa"/>
          </w:tcPr>
          <w:p w14:paraId="3DDFC76E">
            <w:pPr>
              <w:jc w:val="center"/>
              <w:rPr>
                <w:sz w:val="24"/>
                <w:szCs w:val="24"/>
              </w:rPr>
            </w:pPr>
            <w:r>
              <w:rPr>
                <w:rFonts w:ascii="宋体" w:hAnsi="宋体" w:eastAsia="宋体"/>
                <w:b w:val="0"/>
                <w:sz w:val="24"/>
                <w:szCs w:val="24"/>
              </w:rPr>
              <w:t>500万+</w:t>
            </w:r>
          </w:p>
        </w:tc>
        <w:tc>
          <w:tcPr>
            <w:tcW w:w="1262" w:type="dxa"/>
          </w:tcPr>
          <w:p w14:paraId="1482B65C">
            <w:pPr>
              <w:jc w:val="center"/>
              <w:rPr>
                <w:sz w:val="24"/>
                <w:szCs w:val="24"/>
              </w:rPr>
            </w:pPr>
            <w:r>
              <w:rPr>
                <w:rFonts w:ascii="宋体" w:hAnsi="宋体" w:eastAsia="宋体"/>
                <w:b w:val="0"/>
                <w:sz w:val="24"/>
                <w:szCs w:val="24"/>
              </w:rPr>
              <w:t>xlsx格式</w:t>
            </w:r>
          </w:p>
        </w:tc>
      </w:tr>
      <w:tr w14:paraId="3E129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760" w:type="dxa"/>
          </w:tcPr>
          <w:p w14:paraId="4F6965F0">
            <w:pPr>
              <w:jc w:val="center"/>
              <w:rPr>
                <w:sz w:val="24"/>
                <w:szCs w:val="24"/>
              </w:rPr>
            </w:pPr>
            <w:r>
              <w:rPr>
                <w:rFonts w:ascii="宋体" w:hAnsi="宋体" w:eastAsia="宋体"/>
                <w:b w:val="0"/>
                <w:sz w:val="24"/>
                <w:szCs w:val="24"/>
              </w:rPr>
              <w:t>2</w:t>
            </w:r>
          </w:p>
        </w:tc>
        <w:tc>
          <w:tcPr>
            <w:tcW w:w="2646" w:type="dxa"/>
          </w:tcPr>
          <w:p w14:paraId="73BE0B64">
            <w:pPr>
              <w:jc w:val="left"/>
              <w:rPr>
                <w:sz w:val="24"/>
                <w:szCs w:val="24"/>
              </w:rPr>
            </w:pPr>
            <w:r>
              <w:rPr>
                <w:rFonts w:ascii="宋体" w:hAnsi="宋体" w:eastAsia="宋体"/>
                <w:b w:val="0"/>
                <w:sz w:val="24"/>
                <w:szCs w:val="24"/>
              </w:rPr>
              <w:t>高新技术企业投资数据</w:t>
            </w:r>
            <w:r>
              <w:rPr>
                <w:rFonts w:hint="eastAsia" w:ascii="宋体" w:hAnsi="宋体" w:eastAsia="宋体"/>
                <w:b w:val="0"/>
                <w:sz w:val="24"/>
                <w:szCs w:val="24"/>
                <w:lang w:val="en-US" w:eastAsia="zh-CN"/>
              </w:rPr>
              <w:t>集</w:t>
            </w:r>
            <w:r>
              <w:rPr>
                <w:rFonts w:ascii="宋体" w:hAnsi="宋体" w:eastAsia="宋体"/>
                <w:b w:val="0"/>
                <w:sz w:val="24"/>
                <w:szCs w:val="24"/>
              </w:rPr>
              <w:t>（包含投资企业类、基础信息类、变更信息类、经济信息类）</w:t>
            </w:r>
          </w:p>
        </w:tc>
        <w:tc>
          <w:tcPr>
            <w:tcW w:w="1663" w:type="dxa"/>
          </w:tcPr>
          <w:p w14:paraId="4B9A1FA4">
            <w:pPr>
              <w:jc w:val="center"/>
              <w:rPr>
                <w:sz w:val="24"/>
                <w:szCs w:val="24"/>
              </w:rPr>
            </w:pPr>
            <w:r>
              <w:rPr>
                <w:rFonts w:ascii="宋体" w:hAnsi="宋体" w:eastAsia="宋体"/>
                <w:b w:val="0"/>
                <w:sz w:val="24"/>
                <w:szCs w:val="24"/>
              </w:rPr>
              <w:t>2010-2025</w:t>
            </w:r>
          </w:p>
        </w:tc>
        <w:tc>
          <w:tcPr>
            <w:tcW w:w="1209" w:type="dxa"/>
          </w:tcPr>
          <w:p w14:paraId="35C82E93">
            <w:pPr>
              <w:jc w:val="center"/>
              <w:rPr>
                <w:sz w:val="24"/>
                <w:szCs w:val="24"/>
              </w:rPr>
            </w:pPr>
            <w:r>
              <w:rPr>
                <w:rFonts w:ascii="宋体" w:hAnsi="宋体" w:eastAsia="宋体"/>
                <w:b w:val="0"/>
                <w:sz w:val="24"/>
                <w:szCs w:val="24"/>
              </w:rPr>
              <w:t>50万+</w:t>
            </w:r>
          </w:p>
        </w:tc>
        <w:tc>
          <w:tcPr>
            <w:tcW w:w="1100" w:type="dxa"/>
          </w:tcPr>
          <w:p w14:paraId="0E60E858">
            <w:pPr>
              <w:jc w:val="center"/>
              <w:rPr>
                <w:sz w:val="24"/>
                <w:szCs w:val="24"/>
              </w:rPr>
            </w:pPr>
            <w:r>
              <w:rPr>
                <w:rFonts w:ascii="宋体" w:hAnsi="宋体" w:eastAsia="宋体"/>
                <w:b w:val="0"/>
                <w:sz w:val="24"/>
                <w:szCs w:val="24"/>
              </w:rPr>
              <w:t>250万+</w:t>
            </w:r>
          </w:p>
        </w:tc>
        <w:tc>
          <w:tcPr>
            <w:tcW w:w="1262" w:type="dxa"/>
          </w:tcPr>
          <w:p w14:paraId="17EF2D57">
            <w:pPr>
              <w:jc w:val="center"/>
              <w:rPr>
                <w:sz w:val="24"/>
                <w:szCs w:val="24"/>
              </w:rPr>
            </w:pPr>
            <w:r>
              <w:rPr>
                <w:rFonts w:ascii="宋体" w:hAnsi="宋体" w:eastAsia="宋体"/>
                <w:b w:val="0"/>
                <w:sz w:val="24"/>
                <w:szCs w:val="24"/>
              </w:rPr>
              <w:t>xlsx格式</w:t>
            </w:r>
          </w:p>
        </w:tc>
      </w:tr>
    </w:tbl>
    <w:p w14:paraId="045CA8ED"/>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7577B4"/>
    <w:rsid w:val="1D3569E7"/>
    <w:rsid w:val="76FE1C56"/>
    <w:rsid w:val="7F5EB4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60" w:lineRule="auto"/>
    </w:pPr>
    <w:rPr>
      <w:rFonts w:ascii="仿宋" w:hAnsi="仿宋" w:eastAsia="仿宋" w:cstheme="minorBidi"/>
      <w:sz w:val="2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610</Words>
  <Characters>686</Characters>
  <Lines>0</Lines>
  <Paragraphs>0</Paragraphs>
  <TotalTime>26</TotalTime>
  <ScaleCrop>false</ScaleCrop>
  <LinksUpToDate>false</LinksUpToDate>
  <CharactersWithSpaces>704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Paradise</cp:lastModifiedBy>
  <dcterms:modified xsi:type="dcterms:W3CDTF">2026-10-29T02:53:08Z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D69D99E924604E638D398F2D38A8C7B7_13</vt:lpwstr>
  </property>
  <property fmtid="{D5CDD505-2E9C-101B-9397-08002B2CF9AE}" pid="4" name="KSOTemplateDocerSaveRecord">
    <vt:lpwstr>eyJoZGlkIjoiZDQ2NjJlOThjYjkxMmM1MWNlN2E4NmMxZGIzZDhkZTAiLCJ1c2VySWQiOiI3MjkwOTMwNjEifQ==</vt:lpwstr>
  </property>
</Properties>
</file>