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AE15527">
      <w:pPr>
        <w:widowControl/>
        <w:jc w:val="center"/>
        <w:rPr>
          <w:rFonts w:ascii="宋体" w:hAnsi="宋体" w:cs="宋体"/>
          <w:color w:val="000000"/>
          <w:kern w:val="0"/>
          <w:sz w:val="32"/>
          <w:szCs w:val="32"/>
        </w:rPr>
      </w:pPr>
      <w:r>
        <w:rPr>
          <w:rFonts w:hint="eastAsia" w:ascii="宋体" w:hAnsi="宋体" w:cs="宋体"/>
          <w:color w:val="000000"/>
          <w:kern w:val="0"/>
          <w:sz w:val="32"/>
          <w:szCs w:val="32"/>
        </w:rPr>
        <w:t>采  购  需  求（服务）</w:t>
      </w:r>
    </w:p>
    <w:p w14:paraId="218C7E07">
      <w:pPr>
        <w:widowControl/>
        <w:rPr>
          <w:rFonts w:ascii="宋体" w:hAnsi="宋体" w:cs="宋体"/>
          <w:b/>
          <w:color w:val="000000"/>
          <w:kern w:val="0"/>
          <w:szCs w:val="21"/>
        </w:rPr>
      </w:pPr>
    </w:p>
    <w:p w14:paraId="25CBA99D">
      <w:pPr>
        <w:widowControl/>
        <w:spacing w:line="276" w:lineRule="auto"/>
        <w:rPr>
          <w:rFonts w:ascii="宋体" w:hAnsi="宋体" w:cs="宋体"/>
          <w:b/>
          <w:color w:val="000000"/>
          <w:kern w:val="0"/>
          <w:sz w:val="28"/>
          <w:szCs w:val="28"/>
        </w:rPr>
      </w:pPr>
      <w:r>
        <w:rPr>
          <w:rFonts w:hint="eastAsia" w:ascii="宋体" w:hAnsi="宋体" w:cs="宋体"/>
          <w:b/>
          <w:color w:val="000000"/>
          <w:kern w:val="0"/>
          <w:sz w:val="28"/>
          <w:szCs w:val="28"/>
        </w:rPr>
        <w:t>一、采购项目概况</w:t>
      </w:r>
    </w:p>
    <w:p w14:paraId="1136A210">
      <w:pPr>
        <w:pStyle w:val="6"/>
        <w:widowControl/>
        <w:numPr>
          <w:ilvl w:val="0"/>
          <w:numId w:val="1"/>
        </w:numPr>
        <w:spacing w:line="276" w:lineRule="auto"/>
        <w:ind w:firstLineChars="0"/>
        <w:rPr>
          <w:rFonts w:ascii="宋体" w:hAnsi="宋体" w:eastAsia="宋体" w:cs="宋体"/>
          <w:color w:val="000000"/>
          <w:kern w:val="0"/>
          <w:sz w:val="28"/>
          <w:szCs w:val="28"/>
        </w:rPr>
      </w:pPr>
      <w:r>
        <w:rPr>
          <w:rFonts w:hint="eastAsia" w:ascii="宋体" w:hAnsi="宋体" w:eastAsia="宋体" w:cs="宋体"/>
          <w:color w:val="000000"/>
          <w:kern w:val="0"/>
          <w:sz w:val="28"/>
          <w:szCs w:val="28"/>
        </w:rPr>
        <w:t>项目名称：泛酒店产教融合共同体运营服务</w:t>
      </w:r>
    </w:p>
    <w:p w14:paraId="77F3F1DD">
      <w:pPr>
        <w:pStyle w:val="6"/>
        <w:widowControl/>
        <w:numPr>
          <w:ilvl w:val="0"/>
          <w:numId w:val="1"/>
        </w:numPr>
        <w:spacing w:line="276" w:lineRule="auto"/>
        <w:ind w:firstLineChars="0"/>
        <w:rPr>
          <w:rFonts w:ascii="宋体" w:hAnsi="宋体" w:eastAsia="宋体" w:cs="宋体"/>
          <w:color w:val="000000"/>
          <w:kern w:val="0"/>
          <w:sz w:val="28"/>
          <w:szCs w:val="28"/>
        </w:rPr>
      </w:pPr>
      <w:r>
        <w:rPr>
          <w:rFonts w:hint="eastAsia" w:ascii="宋体" w:hAnsi="宋体" w:eastAsia="宋体" w:cs="宋体"/>
          <w:color w:val="000000"/>
          <w:kern w:val="0"/>
          <w:sz w:val="28"/>
          <w:szCs w:val="28"/>
        </w:rPr>
        <w:t>服务内容：运营泛酒店产教融合共同体线上营销运营与技术服务</w:t>
      </w:r>
    </w:p>
    <w:p w14:paraId="64929203">
      <w:pPr>
        <w:pStyle w:val="6"/>
        <w:widowControl/>
        <w:numPr>
          <w:ilvl w:val="0"/>
          <w:numId w:val="1"/>
        </w:numPr>
        <w:spacing w:line="276" w:lineRule="auto"/>
        <w:ind w:firstLineChars="0"/>
        <w:rPr>
          <w:rFonts w:ascii="宋体" w:hAnsi="宋体" w:eastAsia="宋体" w:cs="宋体"/>
          <w:color w:val="000000"/>
          <w:kern w:val="0"/>
          <w:sz w:val="28"/>
          <w:szCs w:val="28"/>
        </w:rPr>
      </w:pPr>
      <w:r>
        <w:rPr>
          <w:rFonts w:ascii="宋体" w:hAnsi="宋体" w:eastAsia="宋体" w:cs="宋体"/>
          <w:color w:val="000000"/>
          <w:kern w:val="0"/>
          <w:sz w:val="28"/>
          <w:szCs w:val="28"/>
        </w:rPr>
        <w:t>服务期限：</w:t>
      </w:r>
      <w:r>
        <w:rPr>
          <w:rFonts w:hint="eastAsia" w:ascii="宋体" w:hAnsi="宋体" w:eastAsia="宋体" w:cs="宋体"/>
          <w:color w:val="000000"/>
          <w:kern w:val="0"/>
          <w:sz w:val="28"/>
          <w:szCs w:val="28"/>
        </w:rPr>
        <w:t>2026-1</w:t>
      </w:r>
      <w:r>
        <w:rPr>
          <w:rFonts w:hint="eastAsia" w:ascii="宋体" w:hAnsi="宋体" w:eastAsia="宋体" w:cs="宋体"/>
          <w:color w:val="000000"/>
          <w:kern w:val="0"/>
          <w:sz w:val="28"/>
          <w:szCs w:val="28"/>
          <w:lang w:val="en-US" w:eastAsia="zh-CN"/>
        </w:rPr>
        <w:t>1</w:t>
      </w:r>
      <w:r>
        <w:rPr>
          <w:rFonts w:hint="eastAsia" w:ascii="宋体" w:hAnsi="宋体" w:eastAsia="宋体" w:cs="宋体"/>
          <w:color w:val="000000"/>
          <w:kern w:val="0"/>
          <w:sz w:val="28"/>
          <w:szCs w:val="28"/>
        </w:rPr>
        <w:t>-01～2027-10-30</w:t>
      </w:r>
    </w:p>
    <w:p w14:paraId="65F85820">
      <w:pPr>
        <w:pStyle w:val="6"/>
        <w:widowControl/>
        <w:numPr>
          <w:ilvl w:val="0"/>
          <w:numId w:val="1"/>
        </w:numPr>
        <w:spacing w:line="276" w:lineRule="auto"/>
        <w:ind w:firstLineChars="0"/>
        <w:rPr>
          <w:rFonts w:ascii="宋体" w:hAnsi="宋体" w:eastAsia="宋体" w:cs="宋体"/>
          <w:color w:val="000000"/>
          <w:kern w:val="0"/>
          <w:sz w:val="28"/>
          <w:szCs w:val="28"/>
        </w:rPr>
      </w:pPr>
      <w:r>
        <w:rPr>
          <w:rFonts w:hint="eastAsia" w:ascii="宋体" w:hAnsi="宋体" w:eastAsia="宋体" w:cs="宋体"/>
          <w:color w:val="000000"/>
          <w:kern w:val="0"/>
          <w:sz w:val="28"/>
          <w:szCs w:val="28"/>
        </w:rPr>
        <w:t>服务地点：上海</w:t>
      </w:r>
    </w:p>
    <w:p w14:paraId="0359B811">
      <w:pPr>
        <w:pStyle w:val="6"/>
        <w:widowControl/>
        <w:numPr>
          <w:ilvl w:val="0"/>
          <w:numId w:val="1"/>
        </w:numPr>
        <w:spacing w:line="276" w:lineRule="auto"/>
        <w:ind w:firstLineChars="0"/>
        <w:rPr>
          <w:rFonts w:ascii="宋体" w:hAnsi="宋体" w:eastAsia="宋体" w:cs="宋体"/>
          <w:color w:val="000000"/>
          <w:kern w:val="0"/>
          <w:sz w:val="28"/>
          <w:szCs w:val="28"/>
        </w:rPr>
      </w:pPr>
      <w:r>
        <w:rPr>
          <w:rFonts w:ascii="宋体" w:hAnsi="宋体" w:eastAsia="宋体" w:cs="宋体"/>
          <w:color w:val="000000"/>
          <w:kern w:val="0"/>
          <w:sz w:val="28"/>
          <w:szCs w:val="28"/>
        </w:rPr>
        <w:t>预算金额及最高限价：</w:t>
      </w:r>
      <w:r>
        <w:rPr>
          <w:rFonts w:hint="eastAsia" w:ascii="宋体" w:hAnsi="宋体" w:eastAsia="宋体" w:cs="宋体"/>
          <w:color w:val="000000"/>
          <w:kern w:val="0"/>
          <w:sz w:val="28"/>
          <w:szCs w:val="28"/>
        </w:rPr>
        <w:t>伍</w:t>
      </w:r>
      <w:r>
        <w:rPr>
          <w:rFonts w:ascii="宋体" w:hAnsi="宋体" w:eastAsia="宋体" w:cs="宋体"/>
          <w:color w:val="000000"/>
          <w:kern w:val="0"/>
          <w:sz w:val="28"/>
          <w:szCs w:val="28"/>
        </w:rPr>
        <w:t>万元</w:t>
      </w:r>
    </w:p>
    <w:p w14:paraId="23F721FE">
      <w:pPr>
        <w:widowControl/>
        <w:spacing w:line="276" w:lineRule="auto"/>
        <w:rPr>
          <w:rFonts w:ascii="宋体" w:hAnsi="宋体" w:cs="宋体"/>
          <w:color w:val="000000"/>
          <w:kern w:val="0"/>
          <w:sz w:val="28"/>
          <w:szCs w:val="28"/>
        </w:rPr>
      </w:pPr>
    </w:p>
    <w:p w14:paraId="40F23AF8">
      <w:pPr>
        <w:widowControl/>
        <w:spacing w:line="276" w:lineRule="auto"/>
        <w:rPr>
          <w:rFonts w:hint="eastAsia" w:ascii="宋体" w:hAnsi="宋体" w:cs="宋体"/>
          <w:color w:val="000000"/>
          <w:kern w:val="0"/>
          <w:sz w:val="28"/>
          <w:szCs w:val="28"/>
        </w:rPr>
      </w:pPr>
    </w:p>
    <w:p w14:paraId="5ADFE17E">
      <w:pPr>
        <w:pStyle w:val="6"/>
        <w:widowControl/>
        <w:numPr>
          <w:ilvl w:val="0"/>
          <w:numId w:val="2"/>
        </w:numPr>
        <w:spacing w:line="276" w:lineRule="auto"/>
        <w:ind w:firstLineChars="0"/>
        <w:rPr>
          <w:rFonts w:ascii="宋体" w:hAnsi="宋体" w:eastAsia="宋体" w:cs="宋体"/>
          <w:b/>
          <w:color w:val="000000"/>
          <w:kern w:val="0"/>
          <w:sz w:val="28"/>
          <w:szCs w:val="28"/>
        </w:rPr>
      </w:pPr>
      <w:r>
        <w:rPr>
          <w:rFonts w:hint="eastAsia" w:ascii="宋体" w:hAnsi="宋体" w:eastAsia="宋体" w:cs="宋体"/>
          <w:b/>
          <w:color w:val="000000"/>
          <w:kern w:val="0"/>
          <w:sz w:val="28"/>
          <w:szCs w:val="28"/>
        </w:rPr>
        <w:t>采购</w:t>
      </w:r>
      <w:r>
        <w:rPr>
          <w:rFonts w:ascii="宋体" w:hAnsi="宋体" w:eastAsia="宋体" w:cs="宋体"/>
          <w:b/>
          <w:color w:val="000000"/>
          <w:kern w:val="0"/>
          <w:sz w:val="28"/>
          <w:szCs w:val="28"/>
        </w:rPr>
        <w:t>项目</w:t>
      </w:r>
      <w:r>
        <w:rPr>
          <w:rFonts w:hint="eastAsia" w:ascii="宋体" w:hAnsi="宋体" w:eastAsia="宋体" w:cs="宋体"/>
          <w:b/>
          <w:color w:val="000000"/>
          <w:kern w:val="0"/>
          <w:sz w:val="28"/>
          <w:szCs w:val="28"/>
        </w:rPr>
        <w:t>服务要求</w:t>
      </w:r>
    </w:p>
    <w:p w14:paraId="345AAE61">
      <w:pPr>
        <w:pStyle w:val="6"/>
        <w:widowControl/>
        <w:numPr>
          <w:ilvl w:val="0"/>
          <w:numId w:val="3"/>
        </w:numPr>
        <w:spacing w:line="276" w:lineRule="auto"/>
        <w:ind w:firstLineChars="0"/>
        <w:rPr>
          <w:rFonts w:ascii="宋体" w:hAnsi="宋体" w:eastAsia="宋体" w:cs="宋体"/>
          <w:color w:val="000000"/>
          <w:kern w:val="0"/>
          <w:sz w:val="28"/>
          <w:szCs w:val="28"/>
        </w:rPr>
      </w:pPr>
      <w:r>
        <w:rPr>
          <w:rFonts w:hint="eastAsia" w:ascii="宋体" w:hAnsi="宋体" w:eastAsia="宋体" w:cs="宋体"/>
          <w:color w:val="000000"/>
          <w:kern w:val="0"/>
          <w:sz w:val="28"/>
          <w:szCs w:val="28"/>
        </w:rPr>
        <w:t>完成相关服务的行业资质、主要服务</w:t>
      </w:r>
      <w:r>
        <w:rPr>
          <w:rFonts w:ascii="宋体" w:hAnsi="宋体" w:eastAsia="宋体" w:cs="宋体"/>
          <w:color w:val="000000"/>
          <w:kern w:val="0"/>
          <w:sz w:val="28"/>
          <w:szCs w:val="28"/>
        </w:rPr>
        <w:t>要求</w:t>
      </w:r>
      <w:r>
        <w:rPr>
          <w:rFonts w:hint="eastAsia" w:ascii="宋体" w:hAnsi="宋体" w:eastAsia="宋体" w:cs="宋体"/>
          <w:color w:val="000000"/>
          <w:kern w:val="0"/>
          <w:sz w:val="28"/>
          <w:szCs w:val="28"/>
        </w:rPr>
        <w:t>或服务内容；</w:t>
      </w:r>
    </w:p>
    <w:p w14:paraId="20BAA9E9">
      <w:pPr>
        <w:pStyle w:val="6"/>
        <w:widowControl/>
        <w:numPr>
          <w:ilvl w:val="1"/>
          <w:numId w:val="3"/>
        </w:numPr>
        <w:spacing w:line="276" w:lineRule="auto"/>
        <w:ind w:firstLineChars="0"/>
        <w:rPr>
          <w:rFonts w:ascii="宋体" w:hAnsi="宋体" w:eastAsia="宋体" w:cs="宋体"/>
          <w:color w:val="000000"/>
          <w:kern w:val="0"/>
          <w:sz w:val="28"/>
          <w:szCs w:val="28"/>
        </w:rPr>
      </w:pPr>
      <w:r>
        <w:rPr>
          <w:rFonts w:hint="eastAsia" w:ascii="宋体" w:hAnsi="宋体" w:eastAsia="宋体" w:cs="宋体"/>
          <w:color w:val="000000"/>
          <w:kern w:val="0"/>
          <w:sz w:val="28"/>
          <w:szCs w:val="28"/>
        </w:rPr>
        <w:t>服务方具有线上营销平台运营维护</w:t>
      </w:r>
      <w:r>
        <w:rPr>
          <w:rFonts w:hint="eastAsia" w:ascii="宋体" w:hAnsi="宋体" w:eastAsia="宋体" w:cs="宋体"/>
          <w:color w:val="000000"/>
          <w:kern w:val="0"/>
          <w:sz w:val="28"/>
          <w:szCs w:val="28"/>
          <w:lang w:val="en-US" w:eastAsia="zh-CN"/>
        </w:rPr>
        <w:t>能力</w:t>
      </w:r>
      <w:r>
        <w:rPr>
          <w:rFonts w:hint="eastAsia" w:ascii="宋体" w:hAnsi="宋体" w:eastAsia="宋体" w:cs="宋体"/>
          <w:color w:val="000000"/>
          <w:kern w:val="0"/>
          <w:sz w:val="28"/>
          <w:szCs w:val="28"/>
        </w:rPr>
        <w:t>，具有一定的广告策划、文案编辑、平面设计、技术研发、客户服务、数据处理等能力；</w:t>
      </w:r>
    </w:p>
    <w:p w14:paraId="413110D8">
      <w:pPr>
        <w:pStyle w:val="6"/>
        <w:widowControl/>
        <w:numPr>
          <w:ilvl w:val="1"/>
          <w:numId w:val="3"/>
        </w:numPr>
        <w:spacing w:line="276" w:lineRule="auto"/>
        <w:ind w:firstLineChars="0"/>
        <w:rPr>
          <w:rFonts w:ascii="宋体" w:hAnsi="宋体" w:eastAsia="宋体" w:cs="宋体"/>
          <w:color w:val="000000"/>
          <w:kern w:val="0"/>
          <w:sz w:val="28"/>
          <w:szCs w:val="28"/>
        </w:rPr>
      </w:pPr>
      <w:r>
        <w:rPr>
          <w:rFonts w:hint="eastAsia" w:ascii="宋体" w:hAnsi="宋体" w:eastAsia="宋体" w:cs="宋体"/>
          <w:color w:val="000000"/>
          <w:kern w:val="0"/>
          <w:sz w:val="28"/>
          <w:szCs w:val="28"/>
        </w:rPr>
        <w:t>服务方应熟悉国内、国际知识产权领域相关背景和知识，在新媒体运营过程中规避可能的知识产权问题，包括而不限于制定规范的流程、编译、引用、合同、风险管理等；</w:t>
      </w:r>
    </w:p>
    <w:p w14:paraId="0F96EC87">
      <w:pPr>
        <w:pStyle w:val="6"/>
        <w:widowControl/>
        <w:numPr>
          <w:ilvl w:val="1"/>
          <w:numId w:val="3"/>
        </w:numPr>
        <w:spacing w:line="276" w:lineRule="auto"/>
        <w:ind w:firstLineChars="0"/>
        <w:rPr>
          <w:rFonts w:ascii="宋体" w:hAnsi="宋体" w:eastAsia="宋体" w:cs="宋体"/>
          <w:color w:val="000000"/>
          <w:kern w:val="0"/>
          <w:sz w:val="28"/>
          <w:szCs w:val="28"/>
        </w:rPr>
      </w:pPr>
      <w:r>
        <w:rPr>
          <w:rFonts w:ascii="宋体" w:hAnsi="宋体" w:eastAsia="宋体" w:cs="宋体"/>
          <w:color w:val="000000"/>
          <w:kern w:val="0"/>
          <w:sz w:val="28"/>
          <w:szCs w:val="28"/>
        </w:rPr>
        <w:t>服务方应具备严谨规范的服务意识与高效的沟通协调能力，能够积极适应并配合采购方的项目节奏与合规要求</w:t>
      </w:r>
      <w:r>
        <w:rPr>
          <w:rFonts w:hint="eastAsia" w:ascii="宋体" w:hAnsi="宋体" w:eastAsia="宋体" w:cs="宋体"/>
          <w:color w:val="000000"/>
          <w:kern w:val="0"/>
          <w:sz w:val="28"/>
          <w:szCs w:val="28"/>
          <w:lang w:eastAsia="zh-CN"/>
        </w:rPr>
        <w:t>；</w:t>
      </w:r>
    </w:p>
    <w:p w14:paraId="54BE8753">
      <w:pPr>
        <w:pStyle w:val="6"/>
        <w:widowControl/>
        <w:numPr>
          <w:ilvl w:val="1"/>
          <w:numId w:val="3"/>
        </w:numPr>
        <w:spacing w:line="276" w:lineRule="auto"/>
        <w:ind w:firstLineChars="0"/>
        <w:rPr>
          <w:rFonts w:ascii="宋体" w:hAnsi="宋体" w:eastAsia="宋体" w:cs="宋体"/>
          <w:color w:val="000000"/>
          <w:kern w:val="0"/>
          <w:sz w:val="28"/>
          <w:szCs w:val="28"/>
        </w:rPr>
      </w:pPr>
      <w:r>
        <w:rPr>
          <w:rFonts w:hint="eastAsia" w:ascii="宋体" w:hAnsi="宋体" w:eastAsia="宋体" w:cs="宋体"/>
          <w:color w:val="000000"/>
          <w:kern w:val="0"/>
          <w:sz w:val="28"/>
          <w:szCs w:val="28"/>
        </w:rPr>
        <w:t>服务方负责运营“泛酒店业产教融合共同体”公众号线上相关营销的建设与日常运营，并定期提供运营报告和运营建议；</w:t>
      </w:r>
    </w:p>
    <w:p w14:paraId="185ECC07">
      <w:pPr>
        <w:pStyle w:val="6"/>
        <w:widowControl/>
        <w:numPr>
          <w:ilvl w:val="1"/>
          <w:numId w:val="3"/>
        </w:numPr>
        <w:spacing w:line="276" w:lineRule="auto"/>
        <w:ind w:firstLineChars="0"/>
        <w:rPr>
          <w:rFonts w:ascii="宋体" w:hAnsi="宋体" w:eastAsia="宋体" w:cs="宋体"/>
          <w:color w:val="000000"/>
          <w:kern w:val="0"/>
          <w:sz w:val="28"/>
          <w:szCs w:val="28"/>
        </w:rPr>
      </w:pPr>
      <w:r>
        <w:rPr>
          <w:rFonts w:hint="eastAsia" w:ascii="宋体" w:hAnsi="宋体" w:eastAsia="宋体" w:cs="宋体"/>
          <w:color w:val="000000"/>
          <w:kern w:val="0"/>
          <w:sz w:val="28"/>
          <w:szCs w:val="28"/>
        </w:rPr>
        <w:t>动态跟踪共同体各项活动进展，确保新闻资讯的及时采编与发布更新；</w:t>
      </w:r>
    </w:p>
    <w:p w14:paraId="6B5D7FAA">
      <w:pPr>
        <w:pStyle w:val="6"/>
        <w:widowControl/>
        <w:numPr>
          <w:ilvl w:val="1"/>
          <w:numId w:val="3"/>
        </w:numPr>
        <w:spacing w:line="276" w:lineRule="auto"/>
        <w:ind w:firstLineChars="0"/>
        <w:rPr>
          <w:rFonts w:ascii="宋体" w:hAnsi="宋体" w:eastAsia="宋体" w:cs="宋体"/>
          <w:color w:val="000000"/>
          <w:kern w:val="0"/>
          <w:sz w:val="28"/>
          <w:szCs w:val="28"/>
        </w:rPr>
      </w:pPr>
      <w:r>
        <w:rPr>
          <w:rFonts w:hint="eastAsia" w:ascii="宋体" w:hAnsi="宋体" w:eastAsia="宋体" w:cs="宋体"/>
          <w:color w:val="000000"/>
          <w:kern w:val="0"/>
          <w:sz w:val="28"/>
          <w:szCs w:val="28"/>
        </w:rPr>
        <w:t>密切关注成员单位宣传阵地动态，按月度指标完成不少于4篇新闻稿件的采编撰写；</w:t>
      </w:r>
    </w:p>
    <w:p w14:paraId="4EE106A4">
      <w:pPr>
        <w:pStyle w:val="6"/>
        <w:widowControl/>
        <w:numPr>
          <w:ilvl w:val="1"/>
          <w:numId w:val="3"/>
        </w:numPr>
        <w:spacing w:line="276" w:lineRule="auto"/>
        <w:ind w:firstLineChars="0"/>
        <w:rPr>
          <w:rFonts w:ascii="宋体" w:hAnsi="宋体" w:eastAsia="宋体" w:cs="宋体"/>
          <w:color w:val="000000"/>
          <w:kern w:val="0"/>
          <w:sz w:val="28"/>
          <w:szCs w:val="28"/>
        </w:rPr>
      </w:pPr>
      <w:r>
        <w:rPr>
          <w:rFonts w:hint="eastAsia" w:ascii="宋体" w:hAnsi="宋体" w:eastAsia="宋体" w:cs="宋体"/>
          <w:color w:val="000000"/>
          <w:kern w:val="0"/>
          <w:sz w:val="28"/>
          <w:szCs w:val="28"/>
        </w:rPr>
        <w:t>具备系统接口开发与数据处理能力，按需完成高校教育平台、实习管理系统、企业微信等系统改造、数据对接及报表人工处理</w:t>
      </w:r>
      <w:r>
        <w:rPr>
          <w:rFonts w:hint="eastAsia" w:ascii="宋体" w:hAnsi="宋体" w:eastAsia="宋体" w:cs="宋体"/>
          <w:color w:val="000000"/>
          <w:kern w:val="0"/>
          <w:sz w:val="28"/>
          <w:szCs w:val="28"/>
          <w:lang w:eastAsia="zh-CN"/>
        </w:rPr>
        <w:t>；</w:t>
      </w:r>
    </w:p>
    <w:p w14:paraId="6BAFCC0A">
      <w:pPr>
        <w:pStyle w:val="6"/>
        <w:widowControl/>
        <w:numPr>
          <w:ilvl w:val="1"/>
          <w:numId w:val="3"/>
        </w:numPr>
        <w:spacing w:line="276" w:lineRule="auto"/>
        <w:ind w:firstLineChars="0"/>
        <w:rPr>
          <w:rFonts w:ascii="宋体" w:hAnsi="宋体" w:eastAsia="宋体" w:cs="宋体"/>
          <w:color w:val="000000"/>
          <w:kern w:val="0"/>
          <w:sz w:val="28"/>
          <w:szCs w:val="28"/>
        </w:rPr>
      </w:pPr>
      <w:r>
        <w:rPr>
          <w:rFonts w:hint="eastAsia" w:ascii="宋体" w:hAnsi="宋体" w:eastAsia="宋体" w:cs="宋体"/>
          <w:color w:val="000000"/>
          <w:kern w:val="0"/>
          <w:sz w:val="28"/>
          <w:szCs w:val="28"/>
        </w:rPr>
        <w:t>配合“泛酒店业产教融合共同体”项目的整体运营，提供其他必要的营销方案、管理手段、技术工具、线上线下服务。</w:t>
      </w:r>
    </w:p>
    <w:p w14:paraId="6AA6E7F5">
      <w:pPr>
        <w:pStyle w:val="6"/>
        <w:widowControl/>
        <w:numPr>
          <w:ilvl w:val="0"/>
          <w:numId w:val="3"/>
        </w:numPr>
        <w:spacing w:line="276" w:lineRule="auto"/>
        <w:ind w:firstLineChars="0"/>
        <w:rPr>
          <w:rFonts w:ascii="宋体" w:hAnsi="宋体" w:eastAsia="宋体" w:cs="宋体"/>
          <w:color w:val="000000"/>
          <w:kern w:val="0"/>
          <w:sz w:val="28"/>
          <w:szCs w:val="28"/>
        </w:rPr>
      </w:pPr>
      <w:r>
        <w:rPr>
          <w:rFonts w:hint="eastAsia" w:ascii="宋体" w:hAnsi="宋体" w:eastAsia="宋体" w:cs="宋体"/>
          <w:color w:val="000000"/>
          <w:kern w:val="0"/>
          <w:sz w:val="28"/>
          <w:szCs w:val="28"/>
        </w:rPr>
        <w:t>验收要求、付款方式；</w:t>
      </w:r>
    </w:p>
    <w:p w14:paraId="6B0B1874">
      <w:pPr>
        <w:pStyle w:val="6"/>
        <w:widowControl/>
        <w:numPr>
          <w:ilvl w:val="1"/>
          <w:numId w:val="3"/>
        </w:numPr>
        <w:spacing w:line="276" w:lineRule="auto"/>
        <w:ind w:firstLineChars="0"/>
        <w:rPr>
          <w:rFonts w:ascii="宋体" w:hAnsi="宋体" w:eastAsia="宋体" w:cs="宋体"/>
          <w:color w:val="000000"/>
          <w:kern w:val="0"/>
          <w:sz w:val="28"/>
          <w:szCs w:val="28"/>
        </w:rPr>
      </w:pPr>
      <w:r>
        <w:rPr>
          <w:rFonts w:hint="eastAsia" w:ascii="宋体" w:hAnsi="宋体" w:eastAsia="宋体" w:cs="宋体"/>
          <w:color w:val="000000"/>
          <w:kern w:val="0"/>
          <w:sz w:val="28"/>
          <w:szCs w:val="28"/>
        </w:rPr>
        <w:t>由“泛酒店业产教融合共同体”管理团队组织人员对服务方上一年度服务质量进行评估并出具意见书，作为次年度运营续约的主要依据；</w:t>
      </w:r>
    </w:p>
    <w:p w14:paraId="575AECDF">
      <w:pPr>
        <w:pStyle w:val="6"/>
        <w:widowControl/>
        <w:numPr>
          <w:ilvl w:val="1"/>
          <w:numId w:val="3"/>
        </w:numPr>
        <w:spacing w:line="276" w:lineRule="auto"/>
        <w:ind w:firstLineChars="0"/>
        <w:rPr>
          <w:rFonts w:ascii="宋体" w:hAnsi="宋体" w:eastAsia="宋体" w:cs="宋体"/>
          <w:color w:val="000000"/>
          <w:kern w:val="0"/>
          <w:sz w:val="28"/>
          <w:szCs w:val="28"/>
        </w:rPr>
      </w:pPr>
      <w:r>
        <w:rPr>
          <w:rFonts w:hint="eastAsia" w:ascii="宋体" w:hAnsi="宋体" w:eastAsia="宋体" w:cs="宋体"/>
          <w:color w:val="000000"/>
          <w:kern w:val="0"/>
          <w:sz w:val="28"/>
          <w:szCs w:val="28"/>
        </w:rPr>
        <w:t>项目按年采购，签订合同后，在服务开始前支付90%的合同费用。服务期结束后对服务内容进行验收，验收通过，支付剩余10%的费用。</w:t>
      </w:r>
      <w:bookmarkStart w:id="0" w:name="_GoBack"/>
      <w:bookmarkEnd w:id="0"/>
    </w:p>
    <w:p w14:paraId="1674DE7F">
      <w:pPr>
        <w:pStyle w:val="6"/>
        <w:widowControl/>
        <w:numPr>
          <w:ilvl w:val="0"/>
          <w:numId w:val="3"/>
        </w:numPr>
        <w:spacing w:line="276" w:lineRule="auto"/>
        <w:ind w:firstLineChars="0"/>
        <w:rPr>
          <w:rFonts w:ascii="宋体" w:hAnsi="宋体" w:eastAsia="宋体" w:cs="宋体"/>
          <w:color w:val="000000"/>
          <w:kern w:val="0"/>
          <w:sz w:val="28"/>
          <w:szCs w:val="28"/>
        </w:rPr>
      </w:pPr>
      <w:r>
        <w:rPr>
          <w:rFonts w:hint="eastAsia" w:ascii="宋体" w:hAnsi="宋体" w:eastAsia="宋体" w:cs="宋体"/>
          <w:color w:val="000000"/>
          <w:kern w:val="0"/>
          <w:sz w:val="28"/>
          <w:szCs w:val="28"/>
        </w:rPr>
        <w:t>培训等其他相关要求。</w:t>
      </w:r>
    </w:p>
    <w:p w14:paraId="1D899AE4">
      <w:pPr>
        <w:pStyle w:val="6"/>
        <w:widowControl/>
        <w:numPr>
          <w:ilvl w:val="1"/>
          <w:numId w:val="3"/>
        </w:numPr>
        <w:spacing w:line="276" w:lineRule="auto"/>
        <w:ind w:firstLineChars="0"/>
        <w:rPr>
          <w:rFonts w:ascii="宋体" w:hAnsi="宋体" w:eastAsia="宋体" w:cs="宋体"/>
          <w:color w:val="000000"/>
          <w:kern w:val="0"/>
          <w:sz w:val="28"/>
          <w:szCs w:val="28"/>
        </w:rPr>
      </w:pPr>
      <w:r>
        <w:rPr>
          <w:rFonts w:hint="eastAsia" w:ascii="宋体" w:hAnsi="宋体" w:eastAsia="宋体" w:cs="宋体"/>
          <w:color w:val="000000"/>
          <w:kern w:val="0"/>
          <w:sz w:val="28"/>
          <w:szCs w:val="28"/>
        </w:rPr>
        <w:t>采购方根据自身需要，对服务商服务过程涉及采购方的管理制度、关联人员、相关系统、数据素材、保密要求等提出书面要求，并对服务方服务人员进行现场培训；</w:t>
      </w:r>
    </w:p>
    <w:p w14:paraId="36457E2E">
      <w:pPr>
        <w:pStyle w:val="6"/>
        <w:widowControl/>
        <w:numPr>
          <w:ilvl w:val="1"/>
          <w:numId w:val="3"/>
        </w:numPr>
        <w:spacing w:line="276" w:lineRule="auto"/>
        <w:ind w:firstLineChars="0"/>
        <w:rPr>
          <w:rFonts w:ascii="宋体" w:hAnsi="宋体" w:eastAsia="宋体" w:cs="宋体"/>
          <w:color w:val="000000"/>
          <w:kern w:val="0"/>
          <w:sz w:val="28"/>
          <w:szCs w:val="28"/>
        </w:rPr>
      </w:pPr>
      <w:r>
        <w:rPr>
          <w:rFonts w:hint="eastAsia" w:ascii="宋体" w:hAnsi="宋体" w:eastAsia="宋体" w:cs="宋体"/>
          <w:color w:val="000000"/>
          <w:kern w:val="0"/>
          <w:sz w:val="28"/>
          <w:szCs w:val="28"/>
        </w:rPr>
        <w:t>服务商在服务过程中，需要采购方配合的，涉及材料来源、文案确认（包括而不限于文字、图片、视频、音频等）、流程管理等层面，由服务商提出方案（包括制度、流程、工具），经由采购方同意后，共同予以遵守执行；</w:t>
      </w:r>
    </w:p>
    <w:p w14:paraId="2CD99494">
      <w:pPr>
        <w:pStyle w:val="6"/>
        <w:widowControl/>
        <w:numPr>
          <w:ilvl w:val="1"/>
          <w:numId w:val="3"/>
        </w:numPr>
        <w:spacing w:line="276" w:lineRule="auto"/>
        <w:ind w:firstLineChars="0"/>
        <w:rPr>
          <w:rFonts w:ascii="宋体" w:hAnsi="宋体" w:eastAsia="宋体" w:cs="宋体"/>
          <w:color w:val="000000"/>
          <w:kern w:val="0"/>
          <w:sz w:val="28"/>
          <w:szCs w:val="28"/>
        </w:rPr>
      </w:pPr>
      <w:r>
        <w:rPr>
          <w:rFonts w:hint="eastAsia" w:ascii="宋体" w:hAnsi="宋体" w:eastAsia="宋体" w:cs="宋体"/>
          <w:color w:val="000000"/>
          <w:kern w:val="0"/>
          <w:sz w:val="28"/>
          <w:szCs w:val="28"/>
        </w:rPr>
        <w:t>涉及敏感话题、数据、资料等需由采购方确认方可获取和发布。</w:t>
      </w:r>
    </w:p>
    <w:p w14:paraId="54A5052A">
      <w:pPr>
        <w:pStyle w:val="6"/>
        <w:widowControl/>
        <w:numPr>
          <w:ilvl w:val="1"/>
          <w:numId w:val="3"/>
        </w:numPr>
        <w:spacing w:line="276" w:lineRule="auto"/>
        <w:ind w:firstLineChars="0"/>
        <w:rPr>
          <w:rFonts w:ascii="宋体" w:hAnsi="宋体" w:eastAsia="宋体" w:cs="宋体"/>
          <w:color w:val="000000"/>
          <w:kern w:val="0"/>
          <w:sz w:val="28"/>
          <w:szCs w:val="28"/>
        </w:rPr>
      </w:pPr>
      <w:r>
        <w:rPr>
          <w:rFonts w:hint="eastAsia" w:ascii="宋体" w:hAnsi="宋体" w:eastAsia="宋体" w:cs="宋体"/>
          <w:color w:val="000000"/>
          <w:kern w:val="0"/>
          <w:sz w:val="28"/>
          <w:szCs w:val="28"/>
        </w:rPr>
        <w:t>服务商的服务支持人员需要相对稳定，其日常核心服务人员需保证在一个服务年度内不发生变更；</w:t>
      </w:r>
    </w:p>
    <w:p w14:paraId="0497D425">
      <w:pPr>
        <w:pStyle w:val="6"/>
        <w:widowControl/>
        <w:numPr>
          <w:ilvl w:val="1"/>
          <w:numId w:val="3"/>
        </w:numPr>
        <w:spacing w:line="276" w:lineRule="auto"/>
        <w:ind w:firstLineChars="0"/>
        <w:rPr>
          <w:rFonts w:ascii="宋体" w:hAnsi="宋体" w:eastAsia="宋体" w:cs="宋体"/>
          <w:color w:val="000000"/>
          <w:kern w:val="0"/>
          <w:sz w:val="28"/>
          <w:szCs w:val="28"/>
        </w:rPr>
      </w:pPr>
      <w:r>
        <w:rPr>
          <w:rFonts w:hint="eastAsia" w:ascii="宋体" w:hAnsi="宋体" w:eastAsia="宋体" w:cs="宋体"/>
          <w:color w:val="000000"/>
          <w:kern w:val="0"/>
          <w:sz w:val="28"/>
          <w:szCs w:val="28"/>
        </w:rPr>
        <w:t>必要时，参加“泛酒店业产教融合共同体”相关内外部会议；</w:t>
      </w:r>
    </w:p>
    <w:p w14:paraId="0E71E2A5">
      <w:pPr>
        <w:pStyle w:val="6"/>
        <w:widowControl/>
        <w:numPr>
          <w:ilvl w:val="1"/>
          <w:numId w:val="3"/>
        </w:numPr>
        <w:spacing w:line="276" w:lineRule="auto"/>
        <w:ind w:firstLineChars="0"/>
        <w:rPr>
          <w:rFonts w:ascii="宋体" w:hAnsi="宋体" w:eastAsia="宋体" w:cs="宋体"/>
          <w:color w:val="000000"/>
          <w:kern w:val="0"/>
          <w:sz w:val="28"/>
          <w:szCs w:val="28"/>
        </w:rPr>
      </w:pPr>
      <w:r>
        <w:rPr>
          <w:rFonts w:hint="eastAsia" w:ascii="宋体" w:hAnsi="宋体" w:eastAsia="宋体" w:cs="宋体"/>
          <w:color w:val="000000"/>
          <w:kern w:val="0"/>
          <w:sz w:val="28"/>
          <w:szCs w:val="28"/>
        </w:rPr>
        <w:t>如服务方在运营服务过程中，需要对外采购必要的设施设备、工具、数据、素材、具有知识产权的其他权利产品，均由服务方自行完成，采购方不再支付其他费用。</w:t>
      </w:r>
    </w:p>
    <w:p w14:paraId="23068946">
      <w:pPr>
        <w:widowControl/>
        <w:spacing w:line="276" w:lineRule="auto"/>
        <w:rPr>
          <w:rFonts w:ascii="宋体" w:hAnsi="宋体" w:cs="宋体"/>
          <w:color w:val="000000"/>
          <w:kern w:val="0"/>
          <w:sz w:val="28"/>
          <w:szCs w:val="28"/>
        </w:rPr>
      </w:pPr>
    </w:p>
    <w:p w14:paraId="0525E89E">
      <w:pPr>
        <w:widowControl/>
        <w:spacing w:line="276" w:lineRule="auto"/>
        <w:rPr>
          <w:rFonts w:ascii="宋体" w:hAnsi="宋体" w:cs="宋体"/>
          <w:color w:val="000000"/>
          <w:kern w:val="0"/>
          <w:sz w:val="28"/>
          <w:szCs w:val="28"/>
        </w:rPr>
      </w:pPr>
    </w:p>
    <w:p w14:paraId="035DAFDB">
      <w:pPr>
        <w:widowControl/>
        <w:spacing w:line="276" w:lineRule="auto"/>
        <w:rPr>
          <w:rFonts w:ascii="宋体" w:hAnsi="宋体" w:cs="宋体"/>
          <w:color w:val="000000"/>
          <w:kern w:val="0"/>
          <w:sz w:val="28"/>
          <w:szCs w:val="28"/>
        </w:rPr>
      </w:pPr>
    </w:p>
    <w:p w14:paraId="4CCCFEBF">
      <w:pPr>
        <w:rPr>
          <w:rFonts w:ascii="宋体" w:hAnsi="宋体"/>
          <w:sz w:val="28"/>
          <w:szCs w:val="28"/>
        </w:rPr>
      </w:pPr>
      <w:r>
        <w:rPr>
          <w:rFonts w:hint="eastAsia" w:ascii="宋体" w:hAnsi="宋体"/>
          <w:sz w:val="28"/>
          <w:szCs w:val="28"/>
        </w:rPr>
        <w:t xml:space="preserve">部门学院领导审核签字：                                        </w:t>
      </w:r>
    </w:p>
    <w:p w14:paraId="6F55C7B1">
      <w:pPr>
        <w:rPr>
          <w:rFonts w:ascii="宋体" w:hAnsi="宋体"/>
          <w:sz w:val="28"/>
          <w:szCs w:val="28"/>
        </w:rPr>
      </w:pPr>
    </w:p>
    <w:p w14:paraId="48DAB721">
      <w:pPr>
        <w:rPr>
          <w:rFonts w:ascii="宋体" w:hAnsi="宋体"/>
          <w:sz w:val="28"/>
          <w:szCs w:val="28"/>
        </w:rPr>
      </w:pPr>
    </w:p>
    <w:p w14:paraId="09B04123">
      <w:pPr>
        <w:rPr>
          <w:rFonts w:ascii="宋体" w:hAnsi="宋体"/>
          <w:sz w:val="28"/>
          <w:szCs w:val="28"/>
        </w:rPr>
      </w:pPr>
    </w:p>
    <w:p w14:paraId="434D5A62">
      <w:pPr>
        <w:ind w:firstLine="8120" w:firstLineChars="2900"/>
        <w:rPr>
          <w:rFonts w:ascii="宋体" w:hAnsi="宋体"/>
          <w:sz w:val="28"/>
          <w:szCs w:val="28"/>
        </w:rPr>
      </w:pPr>
      <w:r>
        <w:rPr>
          <w:rFonts w:hint="eastAsia" w:ascii="宋体" w:hAnsi="宋体"/>
          <w:sz w:val="28"/>
          <w:szCs w:val="28"/>
        </w:rPr>
        <w:t xml:space="preserve"> 需求部门盖章</w:t>
      </w:r>
    </w:p>
    <w:p w14:paraId="157F313C">
      <w:pPr>
        <w:ind w:firstLine="8120" w:firstLineChars="2900"/>
        <w:rPr>
          <w:rFonts w:ascii="宋体" w:hAnsi="宋体"/>
          <w:sz w:val="28"/>
          <w:szCs w:val="28"/>
        </w:rPr>
      </w:pPr>
    </w:p>
    <w:p w14:paraId="56DE1FF5">
      <w:pPr>
        <w:ind w:firstLine="8120" w:firstLineChars="2900"/>
        <w:rPr>
          <w:rFonts w:ascii="宋体" w:hAnsi="宋体"/>
          <w:sz w:val="28"/>
          <w:szCs w:val="28"/>
        </w:rPr>
      </w:pP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ECB36AE"/>
    <w:multiLevelType w:val="multilevel"/>
    <w:tmpl w:val="0ECB36AE"/>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
    <w:nsid w:val="62C72E5E"/>
    <w:multiLevelType w:val="multilevel"/>
    <w:tmpl w:val="62C72E5E"/>
    <w:lvl w:ilvl="0" w:tentative="0">
      <w:start w:val="2"/>
      <w:numFmt w:val="japaneseCounting"/>
      <w:lvlText w:val="%1、"/>
      <w:lvlJc w:val="left"/>
      <w:pPr>
        <w:ind w:left="720" w:hanging="720"/>
      </w:pPr>
      <w:rPr>
        <w:rFonts w:hint="default"/>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abstractNum w:abstractNumId="2">
    <w:nsid w:val="718674F3"/>
    <w:multiLevelType w:val="multilevel"/>
    <w:tmpl w:val="718674F3"/>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35865"/>
    <w:rsid w:val="00004A21"/>
    <w:rsid w:val="00012DB7"/>
    <w:rsid w:val="000179AE"/>
    <w:rsid w:val="000233CB"/>
    <w:rsid w:val="000347AF"/>
    <w:rsid w:val="00067BB2"/>
    <w:rsid w:val="00074735"/>
    <w:rsid w:val="000B7549"/>
    <w:rsid w:val="000D6B7B"/>
    <w:rsid w:val="001327B5"/>
    <w:rsid w:val="0014057E"/>
    <w:rsid w:val="0014139D"/>
    <w:rsid w:val="00161011"/>
    <w:rsid w:val="00167DD4"/>
    <w:rsid w:val="00186C47"/>
    <w:rsid w:val="001A5D00"/>
    <w:rsid w:val="001A6576"/>
    <w:rsid w:val="001E6763"/>
    <w:rsid w:val="002014A8"/>
    <w:rsid w:val="002068C1"/>
    <w:rsid w:val="00211E8E"/>
    <w:rsid w:val="00226D02"/>
    <w:rsid w:val="0023421C"/>
    <w:rsid w:val="002C51FC"/>
    <w:rsid w:val="00353A8C"/>
    <w:rsid w:val="00386573"/>
    <w:rsid w:val="003A1AAF"/>
    <w:rsid w:val="003C3E0A"/>
    <w:rsid w:val="003D1B32"/>
    <w:rsid w:val="003E6E7C"/>
    <w:rsid w:val="003E7D82"/>
    <w:rsid w:val="003F6192"/>
    <w:rsid w:val="004167B4"/>
    <w:rsid w:val="00425A93"/>
    <w:rsid w:val="0043357E"/>
    <w:rsid w:val="004813EE"/>
    <w:rsid w:val="00491D4C"/>
    <w:rsid w:val="004A0C63"/>
    <w:rsid w:val="004E7185"/>
    <w:rsid w:val="004F3AC0"/>
    <w:rsid w:val="004F7A2E"/>
    <w:rsid w:val="00512B86"/>
    <w:rsid w:val="00561295"/>
    <w:rsid w:val="00567BD6"/>
    <w:rsid w:val="00631A83"/>
    <w:rsid w:val="00652061"/>
    <w:rsid w:val="006804EC"/>
    <w:rsid w:val="00685F28"/>
    <w:rsid w:val="006A7A99"/>
    <w:rsid w:val="006C4434"/>
    <w:rsid w:val="006C4D6C"/>
    <w:rsid w:val="006D5F75"/>
    <w:rsid w:val="006E7EB9"/>
    <w:rsid w:val="0071540A"/>
    <w:rsid w:val="00733728"/>
    <w:rsid w:val="00735ADA"/>
    <w:rsid w:val="00741AE8"/>
    <w:rsid w:val="00753028"/>
    <w:rsid w:val="007B694C"/>
    <w:rsid w:val="007C1779"/>
    <w:rsid w:val="007D4D2C"/>
    <w:rsid w:val="007F2DBC"/>
    <w:rsid w:val="007F5463"/>
    <w:rsid w:val="007F7098"/>
    <w:rsid w:val="00801FCB"/>
    <w:rsid w:val="00804011"/>
    <w:rsid w:val="00806B18"/>
    <w:rsid w:val="00810C07"/>
    <w:rsid w:val="00817A25"/>
    <w:rsid w:val="00824660"/>
    <w:rsid w:val="008306F7"/>
    <w:rsid w:val="0083318A"/>
    <w:rsid w:val="00833DDE"/>
    <w:rsid w:val="008371EA"/>
    <w:rsid w:val="00896BF5"/>
    <w:rsid w:val="008E6071"/>
    <w:rsid w:val="00935865"/>
    <w:rsid w:val="00935B71"/>
    <w:rsid w:val="009823A5"/>
    <w:rsid w:val="00A413D7"/>
    <w:rsid w:val="00A473D7"/>
    <w:rsid w:val="00A868DD"/>
    <w:rsid w:val="00A92044"/>
    <w:rsid w:val="00A94485"/>
    <w:rsid w:val="00A94F7C"/>
    <w:rsid w:val="00AA65E3"/>
    <w:rsid w:val="00AC093D"/>
    <w:rsid w:val="00AC6199"/>
    <w:rsid w:val="00AF2CFF"/>
    <w:rsid w:val="00B116F6"/>
    <w:rsid w:val="00B215A4"/>
    <w:rsid w:val="00B62AA4"/>
    <w:rsid w:val="00B70451"/>
    <w:rsid w:val="00B9246A"/>
    <w:rsid w:val="00BB1396"/>
    <w:rsid w:val="00BB3110"/>
    <w:rsid w:val="00C0349E"/>
    <w:rsid w:val="00C25560"/>
    <w:rsid w:val="00C30B3E"/>
    <w:rsid w:val="00C72589"/>
    <w:rsid w:val="00C8636A"/>
    <w:rsid w:val="00CA3292"/>
    <w:rsid w:val="00CA4844"/>
    <w:rsid w:val="00CB6B2B"/>
    <w:rsid w:val="00CC1390"/>
    <w:rsid w:val="00D079F9"/>
    <w:rsid w:val="00D234F9"/>
    <w:rsid w:val="00D82059"/>
    <w:rsid w:val="00DC5BF6"/>
    <w:rsid w:val="00E03BF5"/>
    <w:rsid w:val="00E5760D"/>
    <w:rsid w:val="00E6267F"/>
    <w:rsid w:val="00E90483"/>
    <w:rsid w:val="00E919AC"/>
    <w:rsid w:val="00ED5603"/>
    <w:rsid w:val="00EF6879"/>
    <w:rsid w:val="00F142F0"/>
    <w:rsid w:val="00F30E31"/>
    <w:rsid w:val="00FA0C85"/>
    <w:rsid w:val="00FA4C0D"/>
    <w:rsid w:val="00FB5206"/>
    <w:rsid w:val="00FF4729"/>
    <w:rsid w:val="06147C83"/>
    <w:rsid w:val="1885631B"/>
    <w:rsid w:val="1B8F16B4"/>
    <w:rsid w:val="266162E6"/>
    <w:rsid w:val="2D061DEB"/>
    <w:rsid w:val="2DE55AB4"/>
    <w:rsid w:val="315E416E"/>
    <w:rsid w:val="318558C6"/>
    <w:rsid w:val="32DB001F"/>
    <w:rsid w:val="55EA72F5"/>
    <w:rsid w:val="58707D70"/>
    <w:rsid w:val="59055760"/>
    <w:rsid w:val="5F69791E"/>
    <w:rsid w:val="600F0E93"/>
    <w:rsid w:val="6FAF6F48"/>
    <w:rsid w:val="71B43A67"/>
    <w:rsid w:val="73AA1377"/>
    <w:rsid w:val="7C9052B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99"/>
    <w:pPr>
      <w:tabs>
        <w:tab w:val="center" w:pos="4153"/>
        <w:tab w:val="right" w:pos="8306"/>
      </w:tabs>
      <w:snapToGrid w:val="0"/>
      <w:jc w:val="left"/>
    </w:pPr>
    <w:rPr>
      <w:sz w:val="18"/>
      <w:szCs w:val="18"/>
    </w:rPr>
  </w:style>
  <w:style w:type="paragraph" w:styleId="3">
    <w:name w:val="Normal (Web)"/>
    <w:basedOn w:val="1"/>
    <w:unhideWhenUsed/>
    <w:qFormat/>
    <w:uiPriority w:val="0"/>
    <w:pPr>
      <w:widowControl/>
      <w:spacing w:before="100" w:beforeAutospacing="1" w:after="100" w:afterAutospacing="1"/>
      <w:jc w:val="left"/>
    </w:pPr>
    <w:rPr>
      <w:rFonts w:ascii="宋体" w:hAnsi="宋体" w:cs="宋体"/>
      <w:kern w:val="0"/>
      <w:sz w:val="24"/>
    </w:rPr>
  </w:style>
  <w:style w:type="paragraph" w:styleId="6">
    <w:name w:val="List Paragraph"/>
    <w:basedOn w:val="1"/>
    <w:qFormat/>
    <w:uiPriority w:val="34"/>
    <w:pPr>
      <w:ind w:firstLine="420" w:firstLineChars="200"/>
    </w:pPr>
    <w:rPr>
      <w:rFonts w:ascii="等线" w:hAnsi="等线" w:eastAsia="等线"/>
      <w:szCs w:val="22"/>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theme>
</file>

<file path=docProps/app.xml><?xml version="1.0" encoding="utf-8"?>
<Properties xmlns="http://schemas.openxmlformats.org/officeDocument/2006/extended-properties" xmlns:vt="http://schemas.openxmlformats.org/officeDocument/2006/docPropsVTypes">
  <Template>Normal.dotm</Template>
  <Pages>3</Pages>
  <Words>424</Words>
  <Characters>442</Characters>
  <Lines>8</Lines>
  <Paragraphs>2</Paragraphs>
  <TotalTime>93</TotalTime>
  <ScaleCrop>false</ScaleCrop>
  <LinksUpToDate>false</LinksUpToDate>
  <CharactersWithSpaces>448</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2026-09-29T06:18:00Z</dcterms:created>
  <dc:creator>sbs</dc:creator>
  <cp:lastModifiedBy>渺如</cp:lastModifiedBy>
  <dcterms:modified xsi:type="dcterms:W3CDTF">2026-10-09T06:47:57Z</dcterms:modified>
  <cp:revision>117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6031FBDE158345B3B2CC261C7EC80240_13</vt:lpwstr>
  </property>
  <property fmtid="{D5CDD505-2E9C-101B-9397-08002B2CF9AE}" pid="4" name="KSOTemplateDocerSaveRecord">
    <vt:lpwstr>eyJoZGlkIjoiYmE4ODM0MTNmYTliYzA2ZTFlY2VjZTlmNDNjODk4MDQiLCJ1c2VySWQiOiIzMjMxMzMwODUifQ==</vt:lpwstr>
  </property>
</Properties>
</file>