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4C0" w:rsidRPr="00E8134D" w:rsidRDefault="00E8134D" w:rsidP="00392315">
      <w:pPr>
        <w:snapToGrid w:val="0"/>
        <w:spacing w:line="384" w:lineRule="auto"/>
        <w:jc w:val="center"/>
        <w:rPr>
          <w:rFonts w:ascii="黑体" w:eastAsia="黑体" w:hAnsi="黑体"/>
          <w:b/>
          <w:sz w:val="32"/>
          <w:szCs w:val="32"/>
        </w:rPr>
      </w:pPr>
      <w:r w:rsidRPr="00E8134D">
        <w:rPr>
          <w:rFonts w:ascii="黑体" w:eastAsia="黑体" w:hAnsi="黑体" w:hint="eastAsia"/>
          <w:b/>
          <w:sz w:val="32"/>
          <w:szCs w:val="32"/>
        </w:rPr>
        <w:t>关于</w:t>
      </w:r>
      <w:r w:rsidR="00BD5BED" w:rsidRPr="00BD5BED">
        <w:rPr>
          <w:rFonts w:ascii="黑体" w:eastAsia="黑体" w:hAnsi="黑体" w:hint="eastAsia"/>
          <w:b/>
          <w:sz w:val="32"/>
          <w:szCs w:val="32"/>
        </w:rPr>
        <w:t>Worldlib人工智能在线咨询平台研究生文献</w:t>
      </w:r>
      <w:r w:rsidR="00BD5BED">
        <w:rPr>
          <w:rFonts w:ascii="黑体" w:eastAsia="黑体" w:hAnsi="黑体" w:hint="eastAsia"/>
          <w:b/>
          <w:sz w:val="32"/>
          <w:szCs w:val="32"/>
        </w:rPr>
        <w:t>实时</w:t>
      </w:r>
      <w:r w:rsidR="00BD5BED" w:rsidRPr="00BD5BED">
        <w:rPr>
          <w:rFonts w:ascii="黑体" w:eastAsia="黑体" w:hAnsi="黑体" w:hint="eastAsia"/>
          <w:b/>
          <w:sz w:val="32"/>
          <w:szCs w:val="32"/>
        </w:rPr>
        <w:t>服务</w:t>
      </w:r>
      <w:r w:rsidRPr="00E8134D">
        <w:rPr>
          <w:rFonts w:ascii="黑体" w:eastAsia="黑体" w:hAnsi="黑体" w:hint="eastAsia"/>
          <w:b/>
          <w:sz w:val="32"/>
          <w:szCs w:val="32"/>
        </w:rPr>
        <w:t>的单一来源采购申请</w:t>
      </w:r>
    </w:p>
    <w:p w:rsidR="001540A8" w:rsidRDefault="00E8134D" w:rsidP="00392315">
      <w:pPr>
        <w:snapToGrid w:val="0"/>
        <w:spacing w:line="384" w:lineRule="auto"/>
        <w:rPr>
          <w:rFonts w:ascii="仿宋" w:eastAsia="仿宋" w:hAnsi="仿宋"/>
          <w:sz w:val="28"/>
          <w:szCs w:val="28"/>
        </w:rPr>
      </w:pPr>
      <w:r>
        <w:rPr>
          <w:rFonts w:ascii="仿宋" w:eastAsia="仿宋" w:hAnsi="仿宋" w:hint="eastAsia"/>
          <w:sz w:val="28"/>
          <w:szCs w:val="28"/>
        </w:rPr>
        <w:t>资产处：</w:t>
      </w:r>
    </w:p>
    <w:p w:rsidR="00EB46A9" w:rsidRDefault="00EB3B53" w:rsidP="00EB46A9">
      <w:pPr>
        <w:snapToGrid w:val="0"/>
        <w:spacing w:line="384" w:lineRule="auto"/>
        <w:ind w:firstLineChars="200" w:firstLine="560"/>
        <w:rPr>
          <w:rFonts w:ascii="仿宋" w:eastAsia="仿宋" w:hAnsi="仿宋"/>
          <w:sz w:val="28"/>
          <w:szCs w:val="28"/>
        </w:rPr>
      </w:pPr>
      <w:r w:rsidRPr="00EB3B53">
        <w:rPr>
          <w:rFonts w:ascii="仿宋" w:eastAsia="仿宋" w:hAnsi="仿宋" w:hint="eastAsia"/>
          <w:sz w:val="28"/>
          <w:szCs w:val="28"/>
        </w:rPr>
        <w:t>为响应研究生处提升科研文献保障效能的专项需求，进一步深化我校“以商立校、应用为本”的办学理念，</w:t>
      </w:r>
      <w:r>
        <w:rPr>
          <w:rFonts w:ascii="仿宋" w:eastAsia="仿宋" w:hAnsi="仿宋" w:hint="eastAsia"/>
          <w:sz w:val="28"/>
          <w:szCs w:val="28"/>
        </w:rPr>
        <w:t>受研究生处委托，</w:t>
      </w:r>
      <w:r w:rsidRPr="00EB3B53">
        <w:rPr>
          <w:rFonts w:ascii="仿宋" w:eastAsia="仿宋" w:hAnsi="仿宋" w:hint="eastAsia"/>
          <w:sz w:val="28"/>
          <w:szCs w:val="28"/>
        </w:rPr>
        <w:t>图书馆</w:t>
      </w:r>
      <w:r w:rsidR="001A0CE5">
        <w:rPr>
          <w:rFonts w:ascii="仿宋" w:eastAsia="仿宋" w:hAnsi="仿宋" w:hint="eastAsia"/>
          <w:sz w:val="28"/>
          <w:szCs w:val="28"/>
        </w:rPr>
        <w:t>于去年在</w:t>
      </w:r>
      <w:r w:rsidRPr="00EB3B53">
        <w:rPr>
          <w:rFonts w:ascii="仿宋" w:eastAsia="仿宋" w:hAnsi="仿宋" w:hint="eastAsia"/>
          <w:sz w:val="28"/>
          <w:szCs w:val="28"/>
        </w:rPr>
        <w:t>现有Worldlib人工智能在线咨询平台服务基础上</w:t>
      </w:r>
      <w:r>
        <w:rPr>
          <w:rFonts w:ascii="仿宋" w:eastAsia="仿宋" w:hAnsi="仿宋" w:hint="eastAsia"/>
          <w:sz w:val="28"/>
          <w:szCs w:val="28"/>
        </w:rPr>
        <w:t>增加采购研究生文献实时服务</w:t>
      </w:r>
      <w:r w:rsidRPr="00EB3B53">
        <w:rPr>
          <w:rFonts w:ascii="仿宋" w:eastAsia="仿宋" w:hAnsi="仿宋" w:hint="eastAsia"/>
          <w:sz w:val="28"/>
          <w:szCs w:val="28"/>
        </w:rPr>
        <w:t>。该平台自2020年引进以来，已成为支撑师生科研创新的核心基础设施，年均服务查询量达28,791次，文献满足率稳定保持在</w:t>
      </w:r>
      <w:r w:rsidR="000C18B7">
        <w:rPr>
          <w:rFonts w:ascii="仿宋" w:eastAsia="仿宋" w:hAnsi="仿宋"/>
          <w:sz w:val="28"/>
          <w:szCs w:val="28"/>
        </w:rPr>
        <w:t>94</w:t>
      </w:r>
      <w:r w:rsidRPr="00EB3B53">
        <w:rPr>
          <w:rFonts w:ascii="仿宋" w:eastAsia="仿宋" w:hAnsi="仿宋" w:hint="eastAsia"/>
          <w:sz w:val="28"/>
          <w:szCs w:val="28"/>
        </w:rPr>
        <w:t>%</w:t>
      </w:r>
      <w:r w:rsidR="000C18B7">
        <w:rPr>
          <w:rFonts w:ascii="仿宋" w:eastAsia="仿宋" w:hAnsi="仿宋" w:hint="eastAsia"/>
          <w:sz w:val="28"/>
          <w:szCs w:val="28"/>
        </w:rPr>
        <w:t>左右</w:t>
      </w:r>
      <w:r w:rsidRPr="00EB3B53">
        <w:rPr>
          <w:rFonts w:ascii="仿宋" w:eastAsia="仿宋" w:hAnsi="仿宋" w:hint="eastAsia"/>
          <w:sz w:val="28"/>
          <w:szCs w:val="28"/>
        </w:rPr>
        <w:t>，微信服务群年响应需求15,457次，覆盖我校</w:t>
      </w:r>
      <w:r>
        <w:rPr>
          <w:rFonts w:ascii="仿宋" w:eastAsia="仿宋" w:hAnsi="仿宋" w:hint="eastAsia"/>
          <w:sz w:val="28"/>
          <w:szCs w:val="28"/>
        </w:rPr>
        <w:t>各学科科研服务</w:t>
      </w:r>
      <w:r w:rsidRPr="00EB3B53">
        <w:rPr>
          <w:rFonts w:ascii="仿宋" w:eastAsia="仿宋" w:hAnsi="仿宋" w:hint="eastAsia"/>
          <w:sz w:val="28"/>
          <w:szCs w:val="28"/>
        </w:rPr>
        <w:t>场景。</w:t>
      </w:r>
      <w:r w:rsidR="001E7449">
        <w:rPr>
          <w:rFonts w:ascii="仿宋" w:eastAsia="仿宋" w:hAnsi="仿宋" w:hint="eastAsia"/>
          <w:sz w:val="28"/>
          <w:szCs w:val="28"/>
        </w:rPr>
        <w:t>经研究，我馆决定以单一来源</w:t>
      </w:r>
      <w:r w:rsidR="001E7449" w:rsidRPr="005C069C">
        <w:rPr>
          <w:rFonts w:ascii="仿宋" w:eastAsia="仿宋" w:hAnsi="仿宋" w:hint="eastAsia"/>
          <w:sz w:val="28"/>
          <w:szCs w:val="28"/>
        </w:rPr>
        <w:t>方式</w:t>
      </w:r>
      <w:r w:rsidR="001A0CE5">
        <w:rPr>
          <w:rFonts w:ascii="仿宋" w:eastAsia="仿宋" w:hAnsi="仿宋" w:hint="eastAsia"/>
          <w:sz w:val="28"/>
          <w:szCs w:val="28"/>
        </w:rPr>
        <w:t>继续</w:t>
      </w:r>
      <w:r w:rsidR="001E7449" w:rsidRPr="005C069C">
        <w:rPr>
          <w:rFonts w:ascii="仿宋" w:eastAsia="仿宋" w:hAnsi="仿宋" w:hint="eastAsia"/>
          <w:sz w:val="28"/>
          <w:szCs w:val="28"/>
        </w:rPr>
        <w:t>采购</w:t>
      </w:r>
      <w:r w:rsidR="001E7449" w:rsidRPr="001E7449">
        <w:rPr>
          <w:rFonts w:ascii="仿宋" w:eastAsia="仿宋" w:hAnsi="仿宋" w:hint="eastAsia"/>
          <w:sz w:val="28"/>
          <w:szCs w:val="28"/>
        </w:rPr>
        <w:t>Worldlib人工智能在线咨询平台研究生文献实时服务</w:t>
      </w:r>
      <w:r w:rsidR="001E7449">
        <w:rPr>
          <w:rFonts w:ascii="仿宋" w:eastAsia="仿宋" w:hAnsi="仿宋" w:hint="eastAsia"/>
          <w:sz w:val="28"/>
          <w:szCs w:val="28"/>
        </w:rPr>
        <w:t>。</w:t>
      </w:r>
    </w:p>
    <w:p w:rsidR="00EB46A9" w:rsidRPr="00EB3B53" w:rsidRDefault="001A0CE5" w:rsidP="001A0CE5">
      <w:pPr>
        <w:snapToGrid w:val="0"/>
        <w:spacing w:line="384" w:lineRule="auto"/>
        <w:ind w:firstLineChars="200" w:firstLine="560"/>
        <w:rPr>
          <w:rFonts w:ascii="仿宋" w:eastAsia="仿宋" w:hAnsi="仿宋"/>
          <w:sz w:val="28"/>
          <w:szCs w:val="28"/>
        </w:rPr>
      </w:pPr>
      <w:r w:rsidRPr="001A0CE5">
        <w:rPr>
          <w:rFonts w:ascii="仿宋" w:eastAsia="仿宋" w:hAnsi="仿宋"/>
          <w:sz w:val="28"/>
          <w:szCs w:val="28"/>
        </w:rPr>
        <w:t>W</w:t>
      </w:r>
      <w:r w:rsidRPr="001A0CE5">
        <w:rPr>
          <w:rFonts w:ascii="仿宋" w:eastAsia="仿宋" w:hAnsi="仿宋" w:hint="eastAsia"/>
          <w:sz w:val="28"/>
          <w:szCs w:val="28"/>
        </w:rPr>
        <w:t>orldlib人工智能在线咨询平台集成多个权威学术搜索引擎（包括百度学术、微软学术、PubMed、Aminer等），提供一站式中外文文献检索与发现服务。用户无需在多个平台间切换，即可在本平台完成所有文献检索工作。在学校IP范围内，平台的检索结果可自动关联匹配图书馆已购资源，有效提升其利用率。平台提供系列学术增强工具，涵盖学术问答、学术翻译、学术润色、英语语法检查及工作总结撰写功能，旨在提升用户在教学、科研与学习中的效率。平台整合集成超过</w:t>
      </w:r>
      <w:r>
        <w:rPr>
          <w:rFonts w:ascii="仿宋" w:eastAsia="仿宋" w:hAnsi="仿宋" w:hint="eastAsia"/>
          <w:sz w:val="28"/>
          <w:szCs w:val="28"/>
        </w:rPr>
        <w:t>600</w:t>
      </w:r>
      <w:r w:rsidRPr="001A0CE5">
        <w:rPr>
          <w:rFonts w:ascii="仿宋" w:eastAsia="仿宋" w:hAnsi="仿宋" w:hint="eastAsia"/>
          <w:sz w:val="28"/>
          <w:szCs w:val="28"/>
        </w:rPr>
        <w:t>款</w:t>
      </w:r>
      <w:r>
        <w:rPr>
          <w:rFonts w:ascii="仿宋" w:eastAsia="仿宋" w:hAnsi="仿宋" w:hint="eastAsia"/>
          <w:sz w:val="28"/>
          <w:szCs w:val="28"/>
        </w:rPr>
        <w:t>AI</w:t>
      </w:r>
      <w:r w:rsidRPr="001A0CE5">
        <w:rPr>
          <w:rFonts w:ascii="仿宋" w:eastAsia="仿宋" w:hAnsi="仿宋" w:hint="eastAsia"/>
          <w:sz w:val="28"/>
          <w:szCs w:val="28"/>
        </w:rPr>
        <w:t>工具，覆盖教学、科研、学习等多个领域，致力于为用户提供全方位的智能化支持。平台整合超过</w:t>
      </w:r>
      <w:r>
        <w:rPr>
          <w:rFonts w:ascii="仿宋" w:eastAsia="仿宋" w:hAnsi="仿宋" w:hint="eastAsia"/>
          <w:sz w:val="28"/>
          <w:szCs w:val="28"/>
        </w:rPr>
        <w:t>800</w:t>
      </w:r>
      <w:r w:rsidRPr="001A0CE5">
        <w:rPr>
          <w:rFonts w:ascii="仿宋" w:eastAsia="仿宋" w:hAnsi="仿宋" w:hint="eastAsia"/>
          <w:sz w:val="28"/>
          <w:szCs w:val="28"/>
        </w:rPr>
        <w:t>个中外文数据库资源（包含数据库名称、简介及访问地址），帮助用户深入了解学科专业动态，拓宽科研文献获取渠道，同时有效提升图书馆已购资源的访问量。同时为图书馆配备专业服务人员，帮助科研人员及时查找图书馆尚未订购的各类文献，全面保障科研人员的文献需求。网页端（校</w:t>
      </w:r>
      <w:r w:rsidRPr="001A0CE5">
        <w:rPr>
          <w:rFonts w:ascii="仿宋" w:eastAsia="仿宋" w:hAnsi="仿宋" w:hint="eastAsia"/>
          <w:sz w:val="28"/>
          <w:szCs w:val="28"/>
        </w:rPr>
        <w:lastRenderedPageBreak/>
        <w:t>内IP访问）提供24小时服务，没有查询量和并发数限制，全校师生均可使用。</w:t>
      </w:r>
    </w:p>
    <w:p w:rsidR="00E16528" w:rsidRDefault="00EB681B" w:rsidP="00E16528">
      <w:pPr>
        <w:snapToGrid w:val="0"/>
        <w:spacing w:line="384" w:lineRule="auto"/>
        <w:ind w:firstLineChars="200" w:firstLine="560"/>
        <w:rPr>
          <w:rFonts w:ascii="仿宋" w:eastAsia="仿宋" w:hAnsi="仿宋"/>
          <w:sz w:val="28"/>
          <w:szCs w:val="28"/>
        </w:rPr>
      </w:pPr>
      <w:r>
        <w:rPr>
          <w:rFonts w:ascii="仿宋" w:eastAsia="仿宋" w:hAnsi="仿宋" w:hint="eastAsia"/>
          <w:sz w:val="28"/>
          <w:szCs w:val="28"/>
        </w:rPr>
        <w:t>此次增加的</w:t>
      </w:r>
      <w:r w:rsidRPr="00EB681B">
        <w:rPr>
          <w:rFonts w:ascii="仿宋" w:eastAsia="仿宋" w:hAnsi="仿宋" w:hint="eastAsia"/>
          <w:sz w:val="28"/>
          <w:szCs w:val="28"/>
        </w:rPr>
        <w:t>研究生文献实时服务针对</w:t>
      </w:r>
      <w:r w:rsidR="00FD1405">
        <w:rPr>
          <w:rFonts w:ascii="仿宋" w:eastAsia="仿宋" w:hAnsi="仿宋" w:hint="eastAsia"/>
          <w:sz w:val="28"/>
          <w:szCs w:val="28"/>
        </w:rPr>
        <w:t>我校研究生专属文献</w:t>
      </w:r>
      <w:r w:rsidR="009B4089">
        <w:rPr>
          <w:rFonts w:ascii="仿宋" w:eastAsia="仿宋" w:hAnsi="仿宋" w:hint="eastAsia"/>
          <w:sz w:val="28"/>
          <w:szCs w:val="28"/>
        </w:rPr>
        <w:t>需求</w:t>
      </w:r>
      <w:r w:rsidR="00FD1405">
        <w:rPr>
          <w:rFonts w:ascii="仿宋" w:eastAsia="仿宋" w:hAnsi="仿宋" w:hint="eastAsia"/>
          <w:sz w:val="28"/>
          <w:szCs w:val="28"/>
        </w:rPr>
        <w:t>，</w:t>
      </w:r>
      <w:r w:rsidR="00EB3B53" w:rsidRPr="00EB3B53">
        <w:rPr>
          <w:rFonts w:ascii="仿宋" w:eastAsia="仿宋" w:hAnsi="仿宋" w:hint="eastAsia"/>
          <w:sz w:val="28"/>
          <w:szCs w:val="28"/>
        </w:rPr>
        <w:t>新增学术工具模块集成学术翻译、英语语法检查及学术润色功能，直接解决研究生论文写作中的语言规范难题；同步强化跨库检索能力，系统词表扩容至8,000万级且零重复，支持0.1秒级文献精准定位。该升级契合研究生群体对商科外文文献（占平台总需求34.97%）的深度依赖，可显著提升国际商务、</w:t>
      </w:r>
      <w:r w:rsidR="00FA2D68">
        <w:rPr>
          <w:rFonts w:ascii="仿宋" w:eastAsia="仿宋" w:hAnsi="仿宋" w:hint="eastAsia"/>
          <w:sz w:val="28"/>
          <w:szCs w:val="28"/>
        </w:rPr>
        <w:t>旅游</w:t>
      </w:r>
      <w:r w:rsidR="00EB3B53" w:rsidRPr="00EB3B53">
        <w:rPr>
          <w:rFonts w:ascii="仿宋" w:eastAsia="仿宋" w:hAnsi="仿宋" w:hint="eastAsia"/>
          <w:sz w:val="28"/>
          <w:szCs w:val="28"/>
        </w:rPr>
        <w:t>管理等学科的研究效率。</w:t>
      </w:r>
      <w:r w:rsidR="00E16528">
        <w:rPr>
          <w:rFonts w:ascii="仿宋" w:eastAsia="仿宋" w:hAnsi="仿宋" w:hint="eastAsia"/>
          <w:sz w:val="28"/>
          <w:szCs w:val="28"/>
        </w:rPr>
        <w:t>新增的服务将针对我校研究生科研痛点提供解决方案：1、</w:t>
      </w:r>
      <w:r w:rsidR="00E16528" w:rsidRPr="00EB3B53">
        <w:rPr>
          <w:rFonts w:ascii="仿宋" w:eastAsia="仿宋" w:hAnsi="仿宋" w:hint="eastAsia"/>
          <w:sz w:val="28"/>
          <w:szCs w:val="28"/>
        </w:rPr>
        <w:t>提效学术写作</w:t>
      </w:r>
      <w:r w:rsidR="00E16528">
        <w:rPr>
          <w:rFonts w:ascii="仿宋" w:eastAsia="仿宋" w:hAnsi="仿宋" w:hint="eastAsia"/>
          <w:sz w:val="28"/>
          <w:szCs w:val="28"/>
        </w:rPr>
        <w:t>。</w:t>
      </w:r>
      <w:r w:rsidR="00E16528" w:rsidRPr="00EB3B53">
        <w:rPr>
          <w:rFonts w:ascii="仿宋" w:eastAsia="仿宋" w:hAnsi="仿宋" w:hint="eastAsia"/>
          <w:sz w:val="28"/>
          <w:szCs w:val="28"/>
        </w:rPr>
        <w:t>学术翻译与润色工具支持中英术语精准转换（如国际贸易术语协定INCOTERMS），降低SSCI论文语言门槛</w:t>
      </w:r>
      <w:r w:rsidR="00E16528">
        <w:rPr>
          <w:rFonts w:ascii="仿宋" w:eastAsia="仿宋" w:hAnsi="仿宋" w:hint="eastAsia"/>
          <w:sz w:val="28"/>
          <w:szCs w:val="28"/>
        </w:rPr>
        <w:t>。2、</w:t>
      </w:r>
      <w:r w:rsidR="00E16528" w:rsidRPr="00EB3B53">
        <w:rPr>
          <w:rFonts w:ascii="仿宋" w:eastAsia="仿宋" w:hAnsi="仿宋" w:hint="eastAsia"/>
          <w:sz w:val="28"/>
          <w:szCs w:val="28"/>
        </w:rPr>
        <w:t>拓展研究深度</w:t>
      </w:r>
      <w:r w:rsidR="00E16528">
        <w:rPr>
          <w:rFonts w:ascii="仿宋" w:eastAsia="仿宋" w:hAnsi="仿宋" w:hint="eastAsia"/>
          <w:sz w:val="28"/>
          <w:szCs w:val="28"/>
        </w:rPr>
        <w:t>。</w:t>
      </w:r>
      <w:r w:rsidR="00E16528" w:rsidRPr="00EB3B53">
        <w:rPr>
          <w:rFonts w:ascii="仿宋" w:eastAsia="仿宋" w:hAnsi="仿宋" w:hint="eastAsia"/>
          <w:sz w:val="28"/>
          <w:szCs w:val="28"/>
        </w:rPr>
        <w:t>Consensus学术问答引擎可解析全球高被引文献（如《Journal of International Business Studies》供应链韧性研究），为学位论文提供理论框架参照</w:t>
      </w:r>
      <w:r w:rsidR="00E16528">
        <w:rPr>
          <w:rFonts w:ascii="仿宋" w:eastAsia="仿宋" w:hAnsi="仿宋" w:hint="eastAsia"/>
          <w:sz w:val="28"/>
          <w:szCs w:val="28"/>
        </w:rPr>
        <w:t>。3、实时服务保障</w:t>
      </w:r>
      <w:r w:rsidR="00E16528" w:rsidRPr="00EB3B53">
        <w:rPr>
          <w:rFonts w:ascii="仿宋" w:eastAsia="仿宋" w:hAnsi="仿宋" w:hint="eastAsia"/>
          <w:sz w:val="28"/>
          <w:szCs w:val="28"/>
        </w:rPr>
        <w:t>：微信服务群人工响应时段延伸至每日14小时（08:30-22:00），覆盖研究生夜间科研高峰需求</w:t>
      </w:r>
      <w:r w:rsidR="00E16528">
        <w:rPr>
          <w:rFonts w:ascii="仿宋" w:eastAsia="仿宋" w:hAnsi="仿宋" w:hint="eastAsia"/>
          <w:sz w:val="28"/>
          <w:szCs w:val="28"/>
        </w:rPr>
        <w:t>。</w:t>
      </w:r>
    </w:p>
    <w:p w:rsidR="00D409D7" w:rsidRDefault="00A71A17" w:rsidP="00E16528">
      <w:pPr>
        <w:snapToGrid w:val="0"/>
        <w:spacing w:line="384" w:lineRule="auto"/>
        <w:ind w:firstLineChars="200" w:firstLine="560"/>
        <w:rPr>
          <w:rFonts w:ascii="仿宋" w:eastAsia="仿宋" w:hAnsi="仿宋"/>
          <w:sz w:val="28"/>
          <w:szCs w:val="28"/>
        </w:rPr>
      </w:pPr>
      <w:r>
        <w:rPr>
          <w:rFonts w:ascii="仿宋" w:eastAsia="仿宋" w:hAnsi="仿宋" w:hint="eastAsia"/>
          <w:sz w:val="28"/>
          <w:szCs w:val="28"/>
        </w:rPr>
        <w:t>近一年该服务使用数据如下：</w:t>
      </w:r>
    </w:p>
    <w:p w:rsidR="00A71A17" w:rsidRDefault="00A71A17" w:rsidP="00A71A17">
      <w:pPr>
        <w:snapToGrid w:val="0"/>
        <w:spacing w:line="384" w:lineRule="auto"/>
        <w:ind w:firstLineChars="200" w:firstLine="560"/>
        <w:rPr>
          <w:rFonts w:ascii="仿宋" w:eastAsia="仿宋" w:hAnsi="仿宋"/>
          <w:sz w:val="28"/>
          <w:szCs w:val="28"/>
        </w:rPr>
      </w:pPr>
      <w:r w:rsidRPr="00A71A17">
        <w:rPr>
          <w:rFonts w:ascii="仿宋" w:eastAsia="仿宋" w:hAnsi="仿宋"/>
          <w:sz w:val="28"/>
          <w:szCs w:val="28"/>
        </w:rPr>
        <w:t>2025年10月1日至2026年9月30日，上海商学院研究生文献服务群持续为研究生提供中、外文文章、英文书、中文图书等各类文献查询服务，累计形成稳定的服务数据，整体文献服务满足率维持高位，服务质量稳定。</w:t>
      </w:r>
    </w:p>
    <w:p w:rsidR="00A71A17" w:rsidRDefault="00A71A17" w:rsidP="00A71A17">
      <w:pPr>
        <w:snapToGrid w:val="0"/>
        <w:spacing w:line="384" w:lineRule="auto"/>
        <w:ind w:firstLineChars="200" w:firstLine="560"/>
        <w:rPr>
          <w:rFonts w:ascii="仿宋" w:eastAsia="仿宋" w:hAnsi="仿宋"/>
          <w:sz w:val="28"/>
          <w:szCs w:val="28"/>
        </w:rPr>
      </w:pPr>
    </w:p>
    <w:p w:rsidR="00A71A17" w:rsidRDefault="00A71A17" w:rsidP="00A71A17">
      <w:pPr>
        <w:snapToGrid w:val="0"/>
        <w:spacing w:line="384" w:lineRule="auto"/>
        <w:ind w:firstLineChars="200" w:firstLine="560"/>
        <w:rPr>
          <w:rFonts w:ascii="仿宋" w:eastAsia="仿宋" w:hAnsi="仿宋"/>
          <w:sz w:val="28"/>
          <w:szCs w:val="28"/>
        </w:rPr>
      </w:pPr>
    </w:p>
    <w:p w:rsidR="00A71A17" w:rsidRPr="00A71A17" w:rsidRDefault="00A71A17" w:rsidP="00A71A17">
      <w:pPr>
        <w:snapToGrid w:val="0"/>
        <w:spacing w:line="384" w:lineRule="auto"/>
        <w:ind w:firstLineChars="200" w:firstLine="560"/>
        <w:rPr>
          <w:rFonts w:ascii="仿宋" w:eastAsia="仿宋" w:hAnsi="仿宋"/>
          <w:sz w:val="28"/>
          <w:szCs w:val="28"/>
        </w:rPr>
      </w:pPr>
    </w:p>
    <w:p w:rsidR="00A71A17" w:rsidRDefault="00A71A17" w:rsidP="00A71A17">
      <w:pPr>
        <w:jc w:val="center"/>
        <w:rPr>
          <w:rFonts w:ascii="等线" w:eastAsia="等线" w:hAnsi="等线" w:cs="等线"/>
          <w:b/>
          <w:bCs/>
          <w:sz w:val="44"/>
          <w:szCs w:val="44"/>
        </w:rPr>
      </w:pPr>
    </w:p>
    <w:tbl>
      <w:tblPr>
        <w:tblStyle w:val="a9"/>
        <w:tblW w:w="9785" w:type="dxa"/>
        <w:jc w:val="center"/>
        <w:tblInd w:w="0" w:type="dxa"/>
        <w:tblLayout w:type="fixed"/>
        <w:tblLook w:val="04A0" w:firstRow="1" w:lastRow="0" w:firstColumn="1" w:lastColumn="0" w:noHBand="0" w:noVBand="1"/>
      </w:tblPr>
      <w:tblGrid>
        <w:gridCol w:w="1422"/>
        <w:gridCol w:w="2480"/>
        <w:gridCol w:w="922"/>
        <w:gridCol w:w="850"/>
        <w:gridCol w:w="2977"/>
        <w:gridCol w:w="1134"/>
      </w:tblGrid>
      <w:tr w:rsidR="00A71A17" w:rsidRPr="00A71A17" w:rsidTr="00A71A17">
        <w:trPr>
          <w:trHeight w:val="478"/>
          <w:jc w:val="center"/>
        </w:trPr>
        <w:tc>
          <w:tcPr>
            <w:tcW w:w="1422"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服务群名称</w:t>
            </w:r>
          </w:p>
        </w:tc>
        <w:tc>
          <w:tcPr>
            <w:tcW w:w="2480"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统计时间</w:t>
            </w:r>
          </w:p>
        </w:tc>
        <w:tc>
          <w:tcPr>
            <w:tcW w:w="922"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查询量</w:t>
            </w:r>
          </w:p>
        </w:tc>
        <w:tc>
          <w:tcPr>
            <w:tcW w:w="850"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查到量</w:t>
            </w:r>
          </w:p>
        </w:tc>
        <w:tc>
          <w:tcPr>
            <w:tcW w:w="2977"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文献类型</w:t>
            </w:r>
          </w:p>
        </w:tc>
        <w:tc>
          <w:tcPr>
            <w:tcW w:w="1134" w:type="dxa"/>
            <w:vAlign w:val="center"/>
          </w:tcPr>
          <w:p w:rsidR="00A71A17" w:rsidRPr="00A71A17" w:rsidRDefault="00A71A17" w:rsidP="006511CE">
            <w:pPr>
              <w:snapToGrid w:val="0"/>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满足率</w:t>
            </w:r>
          </w:p>
        </w:tc>
      </w:tr>
      <w:tr w:rsidR="00A71A17" w:rsidRPr="00A71A17" w:rsidTr="00A71A17">
        <w:trPr>
          <w:trHeight w:val="652"/>
          <w:jc w:val="center"/>
        </w:trPr>
        <w:tc>
          <w:tcPr>
            <w:tcW w:w="1422" w:type="dxa"/>
            <w:vMerge w:val="restart"/>
            <w:vAlign w:val="center"/>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worldlib上海商学院研究生文献服务群（259人）</w:t>
            </w:r>
          </w:p>
        </w:tc>
        <w:tc>
          <w:tcPr>
            <w:tcW w:w="2480" w:type="dxa"/>
          </w:tcPr>
          <w:p w:rsidR="00A71A17" w:rsidRPr="00A71A17" w:rsidRDefault="00A71A17" w:rsidP="006511CE">
            <w:pPr>
              <w:widowControl/>
              <w:jc w:val="center"/>
              <w:textAlignment w:val="top"/>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2025.10.1-2025.10.31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53</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50</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中、外文文章及英文书：38</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中文图书：12</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94.34%</w:t>
            </w:r>
          </w:p>
        </w:tc>
      </w:tr>
      <w:tr w:rsidR="00A71A17" w:rsidRPr="00A71A17" w:rsidTr="00A71A17">
        <w:trPr>
          <w:trHeight w:val="637"/>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2025.11.1-2025.11.30</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95</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89</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中、外文文章及英文书：63</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中文图书：26</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93.68%</w:t>
            </w:r>
          </w:p>
        </w:tc>
      </w:tr>
      <w:tr w:rsidR="00A71A17" w:rsidRPr="00A71A17" w:rsidTr="00A71A17">
        <w:trPr>
          <w:trHeight w:val="667"/>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2025.12.1-2025.12.31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82</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76</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中、外文文章及英文书：65</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中文图书：11</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92.68%</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2026.1.1-2026.1.31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109</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103</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中、外文文章及英文书：78</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中文图书：25</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94.50%</w:t>
            </w:r>
          </w:p>
        </w:tc>
      </w:tr>
      <w:tr w:rsidR="00A71A17" w:rsidRPr="00A71A17" w:rsidTr="00A71A17">
        <w:trPr>
          <w:trHeight w:val="62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2026.2.1-2026.2.28</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46</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43</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中、外文文章及英文书：38</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中文图书：5</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93.48%</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2026.3.1-2026.3.31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83</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76</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中、外文文章及英文书：54</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中文图书：22</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91.57%</w:t>
            </w:r>
          </w:p>
        </w:tc>
      </w:tr>
      <w:tr w:rsidR="00A71A17" w:rsidRPr="00A71A17" w:rsidTr="00A71A17">
        <w:trPr>
          <w:trHeight w:val="62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2026.4.1-2026.4.30</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75</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71</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中、外文文章及英文书：56</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中文图书：15</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94.67%</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2026.5.1-2026.5.31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124</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116</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中、外文文章及英文书：74</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中文图书：42</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93.55%</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sz w:val="21"/>
                <w:szCs w:val="21"/>
              </w:rPr>
            </w:pPr>
            <w:r w:rsidRPr="00A71A17">
              <w:rPr>
                <w:rFonts w:asciiTheme="minorEastAsia" w:eastAsiaTheme="minorEastAsia" w:hAnsiTheme="minorEastAsia" w:cs="宋体" w:hint="eastAsia"/>
                <w:color w:val="000000"/>
                <w:sz w:val="21"/>
                <w:szCs w:val="21"/>
                <w:lang w:bidi="ar"/>
              </w:rPr>
              <w:t>2026.6.1-2026.6.30</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91</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86</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中、外文文章及英文书：74</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中文图书：12</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94.51%</w:t>
            </w:r>
          </w:p>
        </w:tc>
      </w:tr>
      <w:tr w:rsidR="00A71A17" w:rsidRPr="00A71A17" w:rsidTr="00A71A17">
        <w:trPr>
          <w:trHeight w:val="637"/>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sz w:val="21"/>
                <w:szCs w:val="21"/>
              </w:rPr>
            </w:pPr>
            <w:r w:rsidRPr="00A71A17">
              <w:rPr>
                <w:rFonts w:asciiTheme="minorEastAsia" w:eastAsiaTheme="minorEastAsia" w:hAnsiTheme="minorEastAsia" w:cs="宋体" w:hint="eastAsia"/>
                <w:color w:val="000000"/>
                <w:sz w:val="21"/>
                <w:szCs w:val="21"/>
                <w:lang w:bidi="ar"/>
              </w:rPr>
              <w:t>2026.7.1-2026.7.31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78</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74</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中、外文文章及英文书：65</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中文图书：9</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94.87%</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sz w:val="21"/>
                <w:szCs w:val="21"/>
              </w:rPr>
            </w:pPr>
            <w:r w:rsidRPr="00A71A17">
              <w:rPr>
                <w:rFonts w:asciiTheme="minorEastAsia" w:eastAsiaTheme="minorEastAsia" w:hAnsiTheme="minorEastAsia" w:cs="宋体" w:hint="eastAsia"/>
                <w:color w:val="000000"/>
                <w:sz w:val="21"/>
                <w:szCs w:val="21"/>
                <w:lang w:bidi="ar"/>
              </w:rPr>
              <w:t>2026.8.1-2026.8.31</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56</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53</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中、外文文章及英文书：38</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中文图书：15</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94.64%</w:t>
            </w:r>
          </w:p>
        </w:tc>
      </w:tr>
      <w:tr w:rsidR="00A71A17" w:rsidRPr="00A71A17" w:rsidTr="00A71A17">
        <w:trPr>
          <w:trHeight w:val="652"/>
          <w:jc w:val="center"/>
        </w:trPr>
        <w:tc>
          <w:tcPr>
            <w:tcW w:w="1422" w:type="dxa"/>
            <w:vMerge/>
          </w:tcPr>
          <w:p w:rsidR="00A71A17" w:rsidRPr="00A71A17" w:rsidRDefault="00A71A17" w:rsidP="006511CE">
            <w:pPr>
              <w:jc w:val="center"/>
              <w:rPr>
                <w:rFonts w:asciiTheme="minorEastAsia" w:eastAsiaTheme="minorEastAsia" w:hAnsiTheme="minorEastAsia" w:cstheme="minorEastAsia"/>
                <w:sz w:val="21"/>
                <w:szCs w:val="21"/>
              </w:rPr>
            </w:pPr>
          </w:p>
        </w:tc>
        <w:tc>
          <w:tcPr>
            <w:tcW w:w="2480" w:type="dxa"/>
          </w:tcPr>
          <w:p w:rsidR="00A71A17" w:rsidRPr="00A71A17" w:rsidRDefault="00A71A17" w:rsidP="006511CE">
            <w:pPr>
              <w:widowControl/>
              <w:jc w:val="center"/>
              <w:textAlignment w:val="top"/>
              <w:rPr>
                <w:rFonts w:asciiTheme="minorEastAsia" w:eastAsiaTheme="minorEastAsia" w:hAnsiTheme="minorEastAsia" w:cs="宋体"/>
                <w:color w:val="000000"/>
                <w:sz w:val="21"/>
                <w:szCs w:val="21"/>
                <w:lang w:bidi="ar"/>
              </w:rPr>
            </w:pPr>
            <w:r w:rsidRPr="00A71A17">
              <w:rPr>
                <w:rFonts w:asciiTheme="minorEastAsia" w:eastAsiaTheme="minorEastAsia" w:hAnsiTheme="minorEastAsia" w:cs="宋体" w:hint="eastAsia"/>
                <w:color w:val="000000"/>
                <w:sz w:val="21"/>
                <w:szCs w:val="21"/>
                <w:lang w:bidi="ar"/>
              </w:rPr>
              <w:t>2026.9.1-2026.9.30</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宋体"/>
                <w:color w:val="000000"/>
                <w:sz w:val="21"/>
                <w:szCs w:val="21"/>
                <w:lang w:bidi="ar"/>
              </w:rPr>
            </w:pPr>
            <w:r w:rsidRPr="00A71A17">
              <w:rPr>
                <w:rFonts w:asciiTheme="minorEastAsia" w:eastAsiaTheme="minorEastAsia" w:hAnsiTheme="minorEastAsia" w:cs="宋体" w:hint="eastAsia"/>
                <w:color w:val="000000"/>
                <w:sz w:val="21"/>
                <w:szCs w:val="21"/>
                <w:lang w:bidi="ar"/>
              </w:rPr>
              <w:t>131</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宋体"/>
                <w:color w:val="000000"/>
                <w:sz w:val="21"/>
                <w:szCs w:val="21"/>
                <w:lang w:bidi="ar"/>
              </w:rPr>
            </w:pPr>
            <w:r w:rsidRPr="00A71A17">
              <w:rPr>
                <w:rFonts w:asciiTheme="minorEastAsia" w:eastAsiaTheme="minorEastAsia" w:hAnsiTheme="minorEastAsia" w:cs="宋体" w:hint="eastAsia"/>
                <w:color w:val="000000"/>
                <w:sz w:val="21"/>
                <w:szCs w:val="21"/>
                <w:lang w:bidi="ar"/>
              </w:rPr>
              <w:t>124</w:t>
            </w:r>
          </w:p>
        </w:tc>
        <w:tc>
          <w:tcPr>
            <w:tcW w:w="2977" w:type="dxa"/>
          </w:tcPr>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中、外文文章及英文书：93</w:t>
            </w:r>
          </w:p>
          <w:p w:rsidR="00A71A17" w:rsidRPr="00A71A17" w:rsidRDefault="00A71A17" w:rsidP="006511CE">
            <w:pPr>
              <w:jc w:val="center"/>
              <w:rPr>
                <w:rFonts w:asciiTheme="minorEastAsia" w:eastAsiaTheme="minorEastAsia" w:hAnsiTheme="minorEastAsia" w:cstheme="minorEastAsia"/>
                <w:sz w:val="21"/>
                <w:szCs w:val="21"/>
              </w:rPr>
            </w:pPr>
            <w:r w:rsidRPr="00A71A17">
              <w:rPr>
                <w:rFonts w:asciiTheme="minorEastAsia" w:eastAsiaTheme="minorEastAsia" w:hAnsiTheme="minorEastAsia" w:cstheme="minorEastAsia" w:hint="eastAsia"/>
                <w:sz w:val="21"/>
                <w:szCs w:val="21"/>
              </w:rPr>
              <w:t>中文图书：31</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sz w:val="21"/>
                <w:szCs w:val="21"/>
              </w:rPr>
            </w:pPr>
            <w:r w:rsidRPr="00A71A17">
              <w:rPr>
                <w:rFonts w:asciiTheme="minorEastAsia" w:eastAsiaTheme="minorEastAsia" w:hAnsiTheme="minorEastAsia" w:cs="宋体" w:hint="eastAsia"/>
                <w:color w:val="000000"/>
                <w:sz w:val="21"/>
                <w:szCs w:val="21"/>
                <w:lang w:bidi="ar"/>
              </w:rPr>
              <w:t>94.66%</w:t>
            </w:r>
          </w:p>
        </w:tc>
      </w:tr>
      <w:tr w:rsidR="00A71A17" w:rsidRPr="00A71A17" w:rsidTr="00A71A17">
        <w:trPr>
          <w:trHeight w:val="647"/>
          <w:jc w:val="center"/>
        </w:trPr>
        <w:tc>
          <w:tcPr>
            <w:tcW w:w="1422" w:type="dxa"/>
            <w:vAlign w:val="center"/>
          </w:tcPr>
          <w:p w:rsidR="00A71A17" w:rsidRPr="00A71A17" w:rsidRDefault="00A71A17" w:rsidP="006511CE">
            <w:pPr>
              <w:jc w:val="center"/>
              <w:rPr>
                <w:rFonts w:asciiTheme="minorEastAsia" w:eastAsiaTheme="minorEastAsia" w:hAnsiTheme="minorEastAsia" w:cstheme="minorEastAsia"/>
                <w:b/>
                <w:bCs/>
                <w:sz w:val="21"/>
                <w:szCs w:val="21"/>
              </w:rPr>
            </w:pPr>
            <w:r w:rsidRPr="00A71A17">
              <w:rPr>
                <w:rFonts w:asciiTheme="minorEastAsia" w:eastAsiaTheme="minorEastAsia" w:hAnsiTheme="minorEastAsia" w:cstheme="minorEastAsia" w:hint="eastAsia"/>
                <w:b/>
                <w:bCs/>
                <w:sz w:val="21"/>
                <w:szCs w:val="21"/>
              </w:rPr>
              <w:t>总计</w:t>
            </w:r>
          </w:p>
        </w:tc>
        <w:tc>
          <w:tcPr>
            <w:tcW w:w="2480" w:type="dxa"/>
            <w:vAlign w:val="center"/>
          </w:tcPr>
          <w:p w:rsidR="00A71A17" w:rsidRPr="00A71A17" w:rsidRDefault="00A71A17" w:rsidP="006511CE">
            <w:pPr>
              <w:widowControl/>
              <w:jc w:val="center"/>
              <w:textAlignment w:val="center"/>
              <w:rPr>
                <w:rFonts w:asciiTheme="minorEastAsia" w:eastAsiaTheme="minorEastAsia" w:hAnsiTheme="minorEastAsia" w:cstheme="minorEastAsia"/>
                <w:b/>
                <w:bCs/>
                <w:sz w:val="21"/>
                <w:szCs w:val="21"/>
              </w:rPr>
            </w:pPr>
            <w:r w:rsidRPr="00A71A17">
              <w:rPr>
                <w:rFonts w:asciiTheme="minorEastAsia" w:eastAsiaTheme="minorEastAsia" w:hAnsiTheme="minorEastAsia" w:cs="宋体" w:hint="eastAsia"/>
                <w:b/>
                <w:bCs/>
                <w:color w:val="000000"/>
                <w:sz w:val="21"/>
                <w:szCs w:val="21"/>
                <w:lang w:bidi="ar"/>
              </w:rPr>
              <w:t>2025.10.1-2026.9.30</w:t>
            </w:r>
          </w:p>
        </w:tc>
        <w:tc>
          <w:tcPr>
            <w:tcW w:w="922" w:type="dxa"/>
            <w:vAlign w:val="center"/>
          </w:tcPr>
          <w:p w:rsidR="00A71A17" w:rsidRPr="00A71A17" w:rsidRDefault="00A71A17" w:rsidP="006511CE">
            <w:pPr>
              <w:widowControl/>
              <w:jc w:val="center"/>
              <w:textAlignment w:val="center"/>
              <w:rPr>
                <w:rFonts w:asciiTheme="minorEastAsia" w:eastAsiaTheme="minorEastAsia" w:hAnsiTheme="minorEastAsia" w:cs="宋体"/>
                <w:b/>
                <w:bCs/>
                <w:color w:val="000000"/>
                <w:sz w:val="21"/>
                <w:szCs w:val="21"/>
                <w:lang w:bidi="ar"/>
              </w:rPr>
            </w:pPr>
            <w:r w:rsidRPr="00A71A17">
              <w:rPr>
                <w:rFonts w:asciiTheme="minorEastAsia" w:eastAsiaTheme="minorEastAsia" w:hAnsiTheme="minorEastAsia" w:cs="宋体" w:hint="eastAsia"/>
                <w:b/>
                <w:bCs/>
                <w:color w:val="000000"/>
                <w:sz w:val="21"/>
                <w:szCs w:val="21"/>
                <w:lang w:bidi="ar"/>
              </w:rPr>
              <w:t>1023</w:t>
            </w:r>
          </w:p>
        </w:tc>
        <w:tc>
          <w:tcPr>
            <w:tcW w:w="850" w:type="dxa"/>
            <w:vAlign w:val="center"/>
          </w:tcPr>
          <w:p w:rsidR="00A71A17" w:rsidRPr="00A71A17" w:rsidRDefault="00A71A17" w:rsidP="006511CE">
            <w:pPr>
              <w:widowControl/>
              <w:jc w:val="center"/>
              <w:textAlignment w:val="center"/>
              <w:rPr>
                <w:rFonts w:asciiTheme="minorEastAsia" w:eastAsiaTheme="minorEastAsia" w:hAnsiTheme="minorEastAsia" w:cs="宋体"/>
                <w:b/>
                <w:bCs/>
                <w:color w:val="000000"/>
                <w:sz w:val="21"/>
                <w:szCs w:val="21"/>
                <w:lang w:bidi="ar"/>
              </w:rPr>
            </w:pPr>
            <w:r w:rsidRPr="00A71A17">
              <w:rPr>
                <w:rFonts w:asciiTheme="minorEastAsia" w:eastAsiaTheme="minorEastAsia" w:hAnsiTheme="minorEastAsia" w:cs="宋体" w:hint="eastAsia"/>
                <w:b/>
                <w:bCs/>
                <w:color w:val="000000"/>
                <w:sz w:val="21"/>
                <w:szCs w:val="21"/>
                <w:lang w:bidi="ar"/>
              </w:rPr>
              <w:t>961</w:t>
            </w:r>
          </w:p>
        </w:tc>
        <w:tc>
          <w:tcPr>
            <w:tcW w:w="2977" w:type="dxa"/>
            <w:vAlign w:val="center"/>
          </w:tcPr>
          <w:p w:rsidR="00A71A17" w:rsidRPr="00A71A17" w:rsidRDefault="00A71A17" w:rsidP="006511CE">
            <w:pPr>
              <w:jc w:val="center"/>
              <w:rPr>
                <w:rFonts w:asciiTheme="minorEastAsia" w:eastAsiaTheme="minorEastAsia" w:hAnsiTheme="minorEastAsia" w:cstheme="minorEastAsia"/>
                <w:b/>
                <w:bCs/>
                <w:sz w:val="21"/>
                <w:szCs w:val="21"/>
              </w:rPr>
            </w:pPr>
            <w:r w:rsidRPr="00A71A17">
              <w:rPr>
                <w:rFonts w:asciiTheme="minorEastAsia" w:eastAsiaTheme="minorEastAsia" w:hAnsiTheme="minorEastAsia" w:cstheme="minorEastAsia" w:hint="eastAsia"/>
                <w:b/>
                <w:bCs/>
                <w:sz w:val="21"/>
                <w:szCs w:val="21"/>
              </w:rPr>
              <w:t>中、外文文章及英文书：736</w:t>
            </w:r>
          </w:p>
          <w:p w:rsidR="00A71A17" w:rsidRPr="00A71A17" w:rsidRDefault="00A71A17" w:rsidP="006511CE">
            <w:pPr>
              <w:jc w:val="center"/>
              <w:rPr>
                <w:rFonts w:asciiTheme="minorEastAsia" w:eastAsiaTheme="minorEastAsia" w:hAnsiTheme="minorEastAsia" w:cstheme="minorEastAsia"/>
                <w:b/>
                <w:bCs/>
                <w:sz w:val="21"/>
                <w:szCs w:val="21"/>
              </w:rPr>
            </w:pPr>
            <w:r w:rsidRPr="00A71A17">
              <w:rPr>
                <w:rFonts w:asciiTheme="minorEastAsia" w:eastAsiaTheme="minorEastAsia" w:hAnsiTheme="minorEastAsia" w:cstheme="minorEastAsia" w:hint="eastAsia"/>
                <w:b/>
                <w:bCs/>
                <w:sz w:val="21"/>
                <w:szCs w:val="21"/>
              </w:rPr>
              <w:t>中文图书：225</w:t>
            </w:r>
          </w:p>
        </w:tc>
        <w:tc>
          <w:tcPr>
            <w:tcW w:w="1134" w:type="dxa"/>
            <w:vAlign w:val="center"/>
          </w:tcPr>
          <w:p w:rsidR="00A71A17" w:rsidRPr="00A71A17" w:rsidRDefault="00A71A17" w:rsidP="006511CE">
            <w:pPr>
              <w:widowControl/>
              <w:jc w:val="right"/>
              <w:textAlignment w:val="center"/>
              <w:rPr>
                <w:rFonts w:asciiTheme="minorEastAsia" w:eastAsiaTheme="minorEastAsia" w:hAnsiTheme="minorEastAsia" w:cstheme="minorEastAsia"/>
                <w:b/>
                <w:bCs/>
                <w:sz w:val="21"/>
                <w:szCs w:val="21"/>
              </w:rPr>
            </w:pPr>
            <w:r w:rsidRPr="00A71A17">
              <w:rPr>
                <w:rFonts w:asciiTheme="minorEastAsia" w:eastAsiaTheme="minorEastAsia" w:hAnsiTheme="minorEastAsia" w:cs="宋体" w:hint="eastAsia"/>
                <w:b/>
                <w:bCs/>
                <w:color w:val="000000"/>
                <w:sz w:val="21"/>
                <w:szCs w:val="21"/>
                <w:lang w:bidi="ar"/>
              </w:rPr>
              <w:t>93.94%</w:t>
            </w:r>
          </w:p>
        </w:tc>
      </w:tr>
    </w:tbl>
    <w:p w:rsidR="00A71A17" w:rsidRDefault="00A71A17" w:rsidP="00A71A17">
      <w:pPr>
        <w:snapToGrid w:val="0"/>
        <w:spacing w:line="384" w:lineRule="auto"/>
        <w:ind w:firstLineChars="200" w:firstLine="560"/>
        <w:rPr>
          <w:rFonts w:ascii="仿宋" w:eastAsia="仿宋" w:hAnsi="仿宋"/>
          <w:sz w:val="28"/>
          <w:szCs w:val="28"/>
        </w:rPr>
      </w:pPr>
    </w:p>
    <w:p w:rsidR="00A71A17" w:rsidRPr="00D409D7" w:rsidRDefault="00A71A17" w:rsidP="00A71A17">
      <w:pPr>
        <w:snapToGrid w:val="0"/>
        <w:spacing w:line="384" w:lineRule="auto"/>
        <w:ind w:firstLineChars="200" w:firstLine="560"/>
        <w:rPr>
          <w:rFonts w:ascii="仿宋" w:eastAsia="仿宋" w:hAnsi="仿宋"/>
          <w:sz w:val="28"/>
          <w:szCs w:val="28"/>
        </w:rPr>
      </w:pPr>
      <w:r w:rsidRPr="00A71A17">
        <w:rPr>
          <w:rFonts w:ascii="仿宋" w:eastAsia="仿宋" w:hAnsi="仿宋"/>
          <w:sz w:val="28"/>
          <w:szCs w:val="28"/>
        </w:rPr>
        <w:t>服务群累计文献总查询量1023次，成功查到文献961次，综合满足率高达93.94%。月度满足率始终稳定在91%以上，2026年7月满足率达到94.87%，为统计周期内最高，服务精准度、匹配度持续优化。文献需求以中外文文章、英文书、中文图书为主，贴合研究生教学科研、论文撰写、学术研究核心需求。其中，中、外文文章及英文书查到量736次，占微信群总查到量的76.</w:t>
      </w:r>
      <w:r w:rsidRPr="00A71A17">
        <w:rPr>
          <w:rFonts w:ascii="仿宋" w:eastAsia="仿宋" w:hAnsi="仿宋" w:hint="eastAsia"/>
          <w:sz w:val="28"/>
          <w:szCs w:val="28"/>
        </w:rPr>
        <w:t>59</w:t>
      </w:r>
      <w:r w:rsidRPr="00A71A17">
        <w:rPr>
          <w:rFonts w:ascii="仿宋" w:eastAsia="仿宋" w:hAnsi="仿宋"/>
          <w:sz w:val="28"/>
          <w:szCs w:val="28"/>
        </w:rPr>
        <w:t>%；中文图书查到量</w:t>
      </w:r>
      <w:r w:rsidRPr="00A71A17">
        <w:rPr>
          <w:rFonts w:ascii="仿宋" w:eastAsia="仿宋" w:hAnsi="仿宋"/>
          <w:sz w:val="28"/>
          <w:szCs w:val="28"/>
        </w:rPr>
        <w:lastRenderedPageBreak/>
        <w:t>225次，占23.4</w:t>
      </w:r>
      <w:r w:rsidRPr="00A71A17">
        <w:rPr>
          <w:rFonts w:ascii="仿宋" w:eastAsia="仿宋" w:hAnsi="仿宋" w:hint="eastAsia"/>
          <w:sz w:val="28"/>
          <w:szCs w:val="28"/>
        </w:rPr>
        <w:t>1</w:t>
      </w:r>
      <w:r w:rsidRPr="00A71A17">
        <w:rPr>
          <w:rFonts w:ascii="仿宋" w:eastAsia="仿宋" w:hAnsi="仿宋"/>
          <w:sz w:val="28"/>
          <w:szCs w:val="28"/>
        </w:rPr>
        <w:t>%。</w:t>
      </w:r>
    </w:p>
    <w:p w:rsidR="002D006D" w:rsidRDefault="002D006D" w:rsidP="002D006D">
      <w:pPr>
        <w:snapToGrid w:val="0"/>
        <w:spacing w:line="384" w:lineRule="auto"/>
        <w:ind w:firstLineChars="200" w:firstLine="560"/>
        <w:rPr>
          <w:rFonts w:ascii="仿宋" w:eastAsia="仿宋" w:hAnsi="仿宋"/>
          <w:sz w:val="28"/>
          <w:szCs w:val="28"/>
        </w:rPr>
      </w:pPr>
      <w:r w:rsidRPr="00B10EEE">
        <w:rPr>
          <w:rFonts w:ascii="仿宋" w:eastAsia="仿宋" w:hAnsi="仿宋" w:hint="eastAsia"/>
          <w:sz w:val="28"/>
          <w:szCs w:val="28"/>
        </w:rPr>
        <w:t>我馆以单一来源方式采购的理由为：</w:t>
      </w:r>
    </w:p>
    <w:p w:rsidR="0066155A" w:rsidRDefault="0066155A" w:rsidP="002D006D">
      <w:pPr>
        <w:snapToGrid w:val="0"/>
        <w:spacing w:line="384" w:lineRule="auto"/>
        <w:ind w:firstLineChars="200" w:firstLine="560"/>
        <w:rPr>
          <w:rFonts w:ascii="仿宋" w:eastAsia="仿宋" w:hAnsi="仿宋"/>
          <w:sz w:val="28"/>
          <w:szCs w:val="28"/>
        </w:rPr>
      </w:pPr>
      <w:r>
        <w:rPr>
          <w:rFonts w:ascii="仿宋" w:eastAsia="仿宋" w:hAnsi="仿宋" w:hint="eastAsia"/>
          <w:sz w:val="28"/>
          <w:szCs w:val="28"/>
        </w:rPr>
        <w:t>1、本次采购系基于图书馆</w:t>
      </w:r>
      <w:r w:rsidRPr="0066155A">
        <w:rPr>
          <w:rFonts w:ascii="仿宋" w:eastAsia="仿宋" w:hAnsi="仿宋" w:hint="eastAsia"/>
          <w:sz w:val="28"/>
          <w:szCs w:val="28"/>
        </w:rPr>
        <w:t>Worldlib人工智能在线咨询平台服务增加的研究生文献实时服务</w:t>
      </w:r>
      <w:r>
        <w:rPr>
          <w:rFonts w:ascii="仿宋" w:eastAsia="仿宋" w:hAnsi="仿宋" w:hint="eastAsia"/>
          <w:sz w:val="28"/>
          <w:szCs w:val="28"/>
        </w:rPr>
        <w:t>，为确保持续服务的稳定性</w:t>
      </w:r>
      <w:r w:rsidR="002B09A1">
        <w:rPr>
          <w:rFonts w:ascii="仿宋" w:eastAsia="仿宋" w:hAnsi="仿宋" w:hint="eastAsia"/>
          <w:sz w:val="28"/>
          <w:szCs w:val="28"/>
        </w:rPr>
        <w:t>和一致性，</w:t>
      </w:r>
      <w:r w:rsidR="00BB4FD7">
        <w:rPr>
          <w:rFonts w:ascii="仿宋" w:eastAsia="仿宋" w:hAnsi="仿宋" w:hint="eastAsia"/>
          <w:sz w:val="28"/>
          <w:szCs w:val="28"/>
        </w:rPr>
        <w:t>采取指定供应商单一来源采购。</w:t>
      </w:r>
    </w:p>
    <w:p w:rsidR="002D006D" w:rsidRDefault="008D4701" w:rsidP="002D006D">
      <w:pPr>
        <w:snapToGrid w:val="0"/>
        <w:spacing w:line="384" w:lineRule="auto"/>
        <w:ind w:firstLineChars="200" w:firstLine="560"/>
        <w:rPr>
          <w:rFonts w:ascii="仿宋" w:eastAsia="仿宋" w:hAnsi="仿宋"/>
          <w:sz w:val="28"/>
          <w:szCs w:val="28"/>
        </w:rPr>
      </w:pPr>
      <w:r>
        <w:rPr>
          <w:rFonts w:ascii="仿宋" w:eastAsia="仿宋" w:hAnsi="仿宋"/>
          <w:sz w:val="28"/>
          <w:szCs w:val="28"/>
        </w:rPr>
        <w:t>2</w:t>
      </w:r>
      <w:r w:rsidR="002D006D">
        <w:rPr>
          <w:rFonts w:ascii="仿宋" w:eastAsia="仿宋" w:hAnsi="仿宋" w:hint="eastAsia"/>
          <w:sz w:val="28"/>
          <w:szCs w:val="28"/>
        </w:rPr>
        <w:t>、</w:t>
      </w:r>
      <w:r w:rsidR="0066155A" w:rsidRPr="0066155A">
        <w:rPr>
          <w:rFonts w:ascii="仿宋" w:eastAsia="仿宋" w:hAnsi="仿宋" w:hint="eastAsia"/>
          <w:sz w:val="28"/>
          <w:szCs w:val="28"/>
        </w:rPr>
        <w:t>北京华宇星航国际教育科技有限公司拥有该平台的全部权利（附件一），系其完全自主研发，目前市场上尚未见相同或类似产品。而北京沃德兰博科技有限公司系北京华宇星航国际教育科技有限公司唯一代理（附件二）。</w:t>
      </w:r>
    </w:p>
    <w:p w:rsidR="00067663" w:rsidRDefault="00A71A17" w:rsidP="00A71A17">
      <w:pPr>
        <w:snapToGrid w:val="0"/>
        <w:spacing w:line="384" w:lineRule="auto"/>
        <w:ind w:firstLineChars="200" w:firstLine="560"/>
        <w:rPr>
          <w:rFonts w:ascii="仿宋" w:eastAsia="仿宋" w:hAnsi="仿宋"/>
          <w:sz w:val="28"/>
          <w:szCs w:val="28"/>
        </w:rPr>
      </w:pPr>
      <w:r>
        <w:rPr>
          <w:rFonts w:ascii="仿宋" w:eastAsia="仿宋" w:hAnsi="仿宋" w:hint="eastAsia"/>
          <w:sz w:val="28"/>
          <w:szCs w:val="28"/>
        </w:rPr>
        <w:t>受研究生处委托，</w:t>
      </w:r>
      <w:r w:rsidRPr="001E7449">
        <w:rPr>
          <w:rFonts w:ascii="仿宋" w:eastAsia="仿宋" w:hAnsi="仿宋" w:hint="eastAsia"/>
          <w:sz w:val="28"/>
          <w:szCs w:val="28"/>
        </w:rPr>
        <w:t>Worldlib人工智能在线咨询平台研究生文献实时服务</w:t>
      </w:r>
      <w:r w:rsidRPr="00392315">
        <w:rPr>
          <w:rFonts w:ascii="仿宋" w:eastAsia="仿宋" w:hAnsi="仿宋" w:hint="eastAsia"/>
          <w:sz w:val="28"/>
          <w:szCs w:val="28"/>
        </w:rPr>
        <w:t>已列入我</w:t>
      </w:r>
      <w:r>
        <w:rPr>
          <w:rFonts w:ascii="仿宋" w:eastAsia="仿宋" w:hAnsi="仿宋" w:hint="eastAsia"/>
          <w:sz w:val="28"/>
          <w:szCs w:val="28"/>
        </w:rPr>
        <w:t>校研究生处</w:t>
      </w:r>
      <w:r w:rsidRPr="00A71A17">
        <w:rPr>
          <w:rFonts w:ascii="仿宋" w:eastAsia="仿宋" w:hAnsi="仿宋" w:hint="eastAsia"/>
          <w:sz w:val="28"/>
          <w:szCs w:val="28"/>
        </w:rPr>
        <w:t>上海高校急需紧缺人才培养快速响应计划经费预算，供应商为</w:t>
      </w:r>
      <w:r w:rsidR="00474AA8" w:rsidRPr="0066155A">
        <w:rPr>
          <w:rFonts w:ascii="仿宋" w:eastAsia="仿宋" w:hAnsi="仿宋" w:hint="eastAsia"/>
          <w:sz w:val="28"/>
          <w:szCs w:val="28"/>
        </w:rPr>
        <w:t>北京华宇星航国际教育科技有限公司</w:t>
      </w:r>
      <w:bookmarkStart w:id="0" w:name="_GoBack"/>
      <w:bookmarkEnd w:id="0"/>
      <w:r w:rsidRPr="00A71A17">
        <w:rPr>
          <w:rFonts w:ascii="仿宋" w:eastAsia="仿宋" w:hAnsi="仿宋" w:hint="eastAsia"/>
          <w:sz w:val="28"/>
          <w:szCs w:val="28"/>
        </w:rPr>
        <w:t>。</w:t>
      </w:r>
      <w:r>
        <w:rPr>
          <w:rFonts w:ascii="仿宋" w:eastAsia="仿宋" w:hAnsi="仿宋" w:hint="eastAsia"/>
          <w:sz w:val="28"/>
          <w:szCs w:val="28"/>
        </w:rPr>
        <w:t>经与研究生处商议，在符合学校相关制度下</w:t>
      </w:r>
      <w:r w:rsidRPr="00A71A17">
        <w:rPr>
          <w:rFonts w:ascii="仿宋" w:eastAsia="仿宋" w:hAnsi="仿宋" w:hint="eastAsia"/>
          <w:sz w:val="28"/>
          <w:szCs w:val="28"/>
        </w:rPr>
        <w:t>，合同可一招两年，一年一签，视次年续订时实际情况而定。根据沪商院资</w:t>
      </w:r>
      <w:r w:rsidRPr="00A71A17">
        <w:rPr>
          <w:rFonts w:ascii="仿宋" w:eastAsia="仿宋" w:hAnsi="仿宋"/>
          <w:sz w:val="28"/>
          <w:szCs w:val="28"/>
        </w:rPr>
        <w:t>[2024]209</w:t>
      </w:r>
      <w:r w:rsidRPr="00A71A17">
        <w:rPr>
          <w:rFonts w:ascii="仿宋" w:eastAsia="仿宋" w:hAnsi="仿宋" w:hint="eastAsia"/>
          <w:sz w:val="28"/>
          <w:szCs w:val="28"/>
        </w:rPr>
        <w:t>号《上海商学院采购管理办法》相关规定，请贵处列入工作流程为荷</w:t>
      </w:r>
      <w:r w:rsidR="00510111">
        <w:rPr>
          <w:rFonts w:ascii="仿宋" w:eastAsia="仿宋" w:hAnsi="仿宋" w:hint="eastAsia"/>
          <w:sz w:val="28"/>
          <w:szCs w:val="28"/>
        </w:rPr>
        <w:t>，</w:t>
      </w:r>
      <w:r w:rsidR="00510111" w:rsidRPr="00EB3B53">
        <w:rPr>
          <w:rFonts w:ascii="仿宋" w:eastAsia="仿宋" w:hAnsi="仿宋" w:hint="eastAsia"/>
          <w:sz w:val="28"/>
          <w:szCs w:val="28"/>
        </w:rPr>
        <w:t>以期为研究生科研创新构建更高效的智慧化文献支撑体系。</w:t>
      </w:r>
    </w:p>
    <w:p w:rsidR="00392315" w:rsidRDefault="00392315" w:rsidP="00392315">
      <w:pPr>
        <w:snapToGrid w:val="0"/>
        <w:spacing w:line="384" w:lineRule="auto"/>
        <w:rPr>
          <w:rFonts w:ascii="仿宋" w:eastAsia="仿宋" w:hAnsi="仿宋"/>
          <w:sz w:val="28"/>
          <w:szCs w:val="28"/>
        </w:rPr>
      </w:pPr>
    </w:p>
    <w:p w:rsidR="00392315" w:rsidRPr="002B6D0E" w:rsidRDefault="00392315" w:rsidP="00392315">
      <w:pPr>
        <w:snapToGrid w:val="0"/>
        <w:spacing w:line="384" w:lineRule="auto"/>
        <w:rPr>
          <w:rFonts w:ascii="仿宋" w:eastAsia="仿宋" w:hAnsi="仿宋"/>
          <w:sz w:val="28"/>
          <w:szCs w:val="28"/>
        </w:rPr>
      </w:pPr>
    </w:p>
    <w:p w:rsidR="00F53087" w:rsidRPr="00F53087" w:rsidRDefault="00F53087" w:rsidP="00392315">
      <w:pPr>
        <w:wordWrap w:val="0"/>
        <w:snapToGrid w:val="0"/>
        <w:spacing w:line="384" w:lineRule="auto"/>
        <w:jc w:val="right"/>
        <w:rPr>
          <w:rFonts w:ascii="仿宋" w:eastAsia="仿宋" w:hAnsi="仿宋"/>
          <w:sz w:val="28"/>
          <w:szCs w:val="28"/>
        </w:rPr>
      </w:pPr>
      <w:r w:rsidRPr="00F53087">
        <w:rPr>
          <w:rFonts w:ascii="仿宋" w:eastAsia="仿宋" w:hAnsi="仿宋" w:hint="eastAsia"/>
          <w:sz w:val="28"/>
          <w:szCs w:val="28"/>
        </w:rPr>
        <w:t>图书馆</w:t>
      </w:r>
      <w:r w:rsidR="00392315">
        <w:rPr>
          <w:rFonts w:ascii="仿宋" w:eastAsia="仿宋" w:hAnsi="仿宋"/>
          <w:sz w:val="28"/>
          <w:szCs w:val="28"/>
        </w:rPr>
        <w:t xml:space="preserve">    </w:t>
      </w:r>
    </w:p>
    <w:p w:rsidR="00F53087" w:rsidRDefault="005A4596" w:rsidP="00392315">
      <w:pPr>
        <w:snapToGrid w:val="0"/>
        <w:spacing w:line="384" w:lineRule="auto"/>
        <w:jc w:val="right"/>
        <w:rPr>
          <w:rFonts w:ascii="仿宋" w:eastAsia="仿宋" w:hAnsi="仿宋"/>
          <w:sz w:val="28"/>
          <w:szCs w:val="28"/>
        </w:rPr>
      </w:pPr>
      <w:r>
        <w:rPr>
          <w:rFonts w:ascii="仿宋" w:eastAsia="仿宋" w:hAnsi="仿宋" w:hint="eastAsia"/>
          <w:sz w:val="28"/>
          <w:szCs w:val="28"/>
        </w:rPr>
        <w:t>202</w:t>
      </w:r>
      <w:r w:rsidR="00A71A17">
        <w:rPr>
          <w:rFonts w:ascii="仿宋" w:eastAsia="仿宋" w:hAnsi="仿宋"/>
          <w:sz w:val="28"/>
          <w:szCs w:val="28"/>
        </w:rPr>
        <w:t>6</w:t>
      </w:r>
      <w:r w:rsidR="00F53087" w:rsidRPr="00F53087">
        <w:rPr>
          <w:rFonts w:ascii="仿宋" w:eastAsia="仿宋" w:hAnsi="仿宋" w:hint="eastAsia"/>
          <w:sz w:val="28"/>
          <w:szCs w:val="28"/>
        </w:rPr>
        <w:t>年</w:t>
      </w:r>
      <w:r w:rsidR="00A71A17">
        <w:rPr>
          <w:rFonts w:ascii="仿宋" w:eastAsia="仿宋" w:hAnsi="仿宋"/>
          <w:sz w:val="28"/>
          <w:szCs w:val="28"/>
        </w:rPr>
        <w:t>10</w:t>
      </w:r>
      <w:r w:rsidR="00F53087" w:rsidRPr="00F53087">
        <w:rPr>
          <w:rFonts w:ascii="仿宋" w:eastAsia="仿宋" w:hAnsi="仿宋" w:hint="eastAsia"/>
          <w:sz w:val="28"/>
          <w:szCs w:val="28"/>
        </w:rPr>
        <w:t>月</w:t>
      </w:r>
      <w:r w:rsidR="00A71A17">
        <w:rPr>
          <w:rFonts w:ascii="仿宋" w:eastAsia="仿宋" w:hAnsi="仿宋"/>
          <w:sz w:val="28"/>
          <w:szCs w:val="28"/>
        </w:rPr>
        <w:t>10</w:t>
      </w:r>
      <w:r w:rsidR="00F53087" w:rsidRPr="00F53087">
        <w:rPr>
          <w:rFonts w:ascii="仿宋" w:eastAsia="仿宋" w:hAnsi="仿宋" w:hint="eastAsia"/>
          <w:sz w:val="28"/>
          <w:szCs w:val="28"/>
        </w:rPr>
        <w:t>日</w:t>
      </w:r>
    </w:p>
    <w:p w:rsidR="002352F3" w:rsidRDefault="002352F3" w:rsidP="00392315">
      <w:pPr>
        <w:snapToGrid w:val="0"/>
        <w:spacing w:line="384" w:lineRule="auto"/>
        <w:jc w:val="right"/>
        <w:rPr>
          <w:rFonts w:ascii="仿宋" w:eastAsia="仿宋" w:hAnsi="仿宋"/>
          <w:sz w:val="28"/>
          <w:szCs w:val="28"/>
        </w:rPr>
      </w:pPr>
    </w:p>
    <w:p w:rsidR="00A71A17" w:rsidRDefault="00A71A17" w:rsidP="00392315">
      <w:pPr>
        <w:snapToGrid w:val="0"/>
        <w:spacing w:line="384" w:lineRule="auto"/>
        <w:jc w:val="right"/>
        <w:rPr>
          <w:rFonts w:ascii="仿宋" w:eastAsia="仿宋" w:hAnsi="仿宋"/>
          <w:sz w:val="28"/>
          <w:szCs w:val="28"/>
        </w:rPr>
      </w:pPr>
    </w:p>
    <w:p w:rsidR="002352F3" w:rsidRDefault="002352F3" w:rsidP="00392315">
      <w:pPr>
        <w:snapToGrid w:val="0"/>
        <w:spacing w:line="384" w:lineRule="auto"/>
        <w:jc w:val="right"/>
        <w:rPr>
          <w:rFonts w:ascii="仿宋" w:eastAsia="仿宋" w:hAnsi="仿宋"/>
          <w:sz w:val="28"/>
          <w:szCs w:val="28"/>
        </w:rPr>
      </w:pPr>
    </w:p>
    <w:p w:rsidR="00392315" w:rsidRDefault="00392315" w:rsidP="00392315">
      <w:pPr>
        <w:snapToGrid w:val="0"/>
        <w:spacing w:line="384" w:lineRule="auto"/>
        <w:jc w:val="right"/>
        <w:rPr>
          <w:rFonts w:ascii="仿宋" w:eastAsia="仿宋" w:hAnsi="仿宋"/>
          <w:sz w:val="28"/>
          <w:szCs w:val="28"/>
        </w:rPr>
      </w:pPr>
    </w:p>
    <w:p w:rsidR="00744364" w:rsidRDefault="00744364" w:rsidP="00392315">
      <w:pPr>
        <w:snapToGrid w:val="0"/>
        <w:spacing w:line="384" w:lineRule="auto"/>
        <w:rPr>
          <w:rFonts w:ascii="仿宋" w:eastAsia="仿宋" w:hAnsi="仿宋"/>
          <w:sz w:val="28"/>
          <w:szCs w:val="28"/>
        </w:rPr>
      </w:pPr>
      <w:r>
        <w:rPr>
          <w:rFonts w:ascii="仿宋" w:eastAsia="仿宋" w:hAnsi="仿宋" w:hint="eastAsia"/>
          <w:sz w:val="28"/>
          <w:szCs w:val="28"/>
        </w:rPr>
        <w:lastRenderedPageBreak/>
        <w:t>附件</w:t>
      </w:r>
      <w:r w:rsidR="00B10EEE">
        <w:rPr>
          <w:rFonts w:ascii="仿宋" w:eastAsia="仿宋" w:hAnsi="仿宋" w:hint="eastAsia"/>
          <w:sz w:val="28"/>
          <w:szCs w:val="28"/>
        </w:rPr>
        <w:t>一</w:t>
      </w:r>
      <w:r>
        <w:rPr>
          <w:rFonts w:ascii="仿宋" w:eastAsia="仿宋" w:hAnsi="仿宋" w:hint="eastAsia"/>
          <w:sz w:val="28"/>
          <w:szCs w:val="28"/>
        </w:rPr>
        <w:t>：</w:t>
      </w:r>
    </w:p>
    <w:p w:rsidR="00B10EEE" w:rsidRDefault="00B10EEE" w:rsidP="00392315">
      <w:pPr>
        <w:snapToGrid w:val="0"/>
        <w:spacing w:line="384" w:lineRule="auto"/>
        <w:ind w:right="1120"/>
        <w:rPr>
          <w:rFonts w:ascii="仿宋" w:eastAsia="仿宋" w:hAnsi="仿宋"/>
          <w:sz w:val="28"/>
          <w:szCs w:val="28"/>
        </w:rPr>
      </w:pPr>
    </w:p>
    <w:p w:rsidR="00392315" w:rsidRDefault="002D006D" w:rsidP="00392315">
      <w:pPr>
        <w:snapToGrid w:val="0"/>
        <w:spacing w:line="384" w:lineRule="auto"/>
        <w:ind w:right="1120"/>
        <w:rPr>
          <w:noProof/>
        </w:rPr>
      </w:pPr>
      <w:r>
        <w:rPr>
          <w:rFonts w:hint="eastAsia"/>
          <w:noProof/>
          <w:sz w:val="24"/>
        </w:rPr>
        <w:drawing>
          <wp:inline distT="0" distB="0" distL="0" distR="0">
            <wp:extent cx="5274310" cy="7435846"/>
            <wp:effectExtent l="0" t="0" r="2540" b="0"/>
            <wp:docPr id="3" name="图片 3" descr="知识产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知识产权"/>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435846"/>
                    </a:xfrm>
                    <a:prstGeom prst="rect">
                      <a:avLst/>
                    </a:prstGeom>
                    <a:noFill/>
                    <a:ln>
                      <a:noFill/>
                    </a:ln>
                  </pic:spPr>
                </pic:pic>
              </a:graphicData>
            </a:graphic>
          </wp:inline>
        </w:drawing>
      </w:r>
    </w:p>
    <w:p w:rsidR="002D006D" w:rsidRDefault="002D006D" w:rsidP="00392315">
      <w:pPr>
        <w:snapToGrid w:val="0"/>
        <w:spacing w:line="384" w:lineRule="auto"/>
        <w:ind w:right="1120"/>
        <w:rPr>
          <w:rFonts w:ascii="仿宋" w:eastAsia="仿宋" w:hAnsi="仿宋"/>
          <w:sz w:val="28"/>
          <w:szCs w:val="28"/>
        </w:rPr>
      </w:pPr>
    </w:p>
    <w:p w:rsidR="002D006D" w:rsidRDefault="002D006D" w:rsidP="00392315">
      <w:pPr>
        <w:snapToGrid w:val="0"/>
        <w:spacing w:line="384" w:lineRule="auto"/>
        <w:ind w:right="1120"/>
        <w:rPr>
          <w:rFonts w:ascii="仿宋" w:eastAsia="仿宋" w:hAnsi="仿宋"/>
          <w:sz w:val="28"/>
          <w:szCs w:val="28"/>
        </w:rPr>
      </w:pPr>
    </w:p>
    <w:p w:rsidR="002D006D" w:rsidRDefault="002D006D" w:rsidP="00392315">
      <w:pPr>
        <w:snapToGrid w:val="0"/>
        <w:spacing w:line="384" w:lineRule="auto"/>
        <w:ind w:right="1120"/>
        <w:rPr>
          <w:rFonts w:ascii="仿宋" w:eastAsia="仿宋" w:hAnsi="仿宋"/>
          <w:sz w:val="28"/>
          <w:szCs w:val="28"/>
        </w:rPr>
      </w:pPr>
      <w:r>
        <w:rPr>
          <w:rFonts w:ascii="仿宋" w:eastAsia="仿宋" w:hAnsi="仿宋" w:hint="eastAsia"/>
          <w:sz w:val="28"/>
          <w:szCs w:val="28"/>
        </w:rPr>
        <w:t>附件二：</w:t>
      </w:r>
    </w:p>
    <w:p w:rsidR="002D006D" w:rsidRDefault="00C468A0" w:rsidP="00392315">
      <w:pPr>
        <w:snapToGrid w:val="0"/>
        <w:spacing w:line="384" w:lineRule="auto"/>
        <w:ind w:right="1120"/>
        <w:rPr>
          <w:rFonts w:ascii="仿宋" w:eastAsia="仿宋" w:hAnsi="仿宋"/>
          <w:sz w:val="28"/>
          <w:szCs w:val="28"/>
        </w:rPr>
      </w:pPr>
      <w:r>
        <w:rPr>
          <w:noProof/>
        </w:rPr>
        <w:drawing>
          <wp:inline distT="0" distB="0" distL="0" distR="0">
            <wp:extent cx="5274310" cy="3579676"/>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579676"/>
                    </a:xfrm>
                    <a:prstGeom prst="rect">
                      <a:avLst/>
                    </a:prstGeom>
                    <a:noFill/>
                    <a:ln>
                      <a:noFill/>
                    </a:ln>
                  </pic:spPr>
                </pic:pic>
              </a:graphicData>
            </a:graphic>
          </wp:inline>
        </w:drawing>
      </w:r>
    </w:p>
    <w:p w:rsidR="002D006D" w:rsidRPr="00F53087" w:rsidRDefault="00C468A0" w:rsidP="00392315">
      <w:pPr>
        <w:snapToGrid w:val="0"/>
        <w:spacing w:line="384" w:lineRule="auto"/>
        <w:ind w:right="1120"/>
        <w:rPr>
          <w:rFonts w:ascii="仿宋" w:eastAsia="仿宋" w:hAnsi="仿宋"/>
          <w:sz w:val="28"/>
          <w:szCs w:val="28"/>
        </w:rPr>
      </w:pPr>
      <w:r>
        <w:rPr>
          <w:noProof/>
        </w:rPr>
        <w:drawing>
          <wp:inline distT="0" distB="0" distL="0" distR="0">
            <wp:extent cx="5274310" cy="4322268"/>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322268"/>
                    </a:xfrm>
                    <a:prstGeom prst="rect">
                      <a:avLst/>
                    </a:prstGeom>
                    <a:noFill/>
                    <a:ln>
                      <a:noFill/>
                    </a:ln>
                  </pic:spPr>
                </pic:pic>
              </a:graphicData>
            </a:graphic>
          </wp:inline>
        </w:drawing>
      </w:r>
    </w:p>
    <w:sectPr w:rsidR="002D006D" w:rsidRPr="00F5308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EFE" w:rsidRDefault="00DB5EFE" w:rsidP="00F53087">
      <w:r>
        <w:separator/>
      </w:r>
    </w:p>
  </w:endnote>
  <w:endnote w:type="continuationSeparator" w:id="0">
    <w:p w:rsidR="00DB5EFE" w:rsidRDefault="00DB5EFE" w:rsidP="00F5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555900"/>
      <w:docPartObj>
        <w:docPartGallery w:val="Page Numbers (Bottom of Page)"/>
        <w:docPartUnique/>
      </w:docPartObj>
    </w:sdtPr>
    <w:sdtEndPr/>
    <w:sdtContent>
      <w:p w:rsidR="002B6D0E" w:rsidRDefault="002B6D0E">
        <w:pPr>
          <w:pStyle w:val="a5"/>
          <w:jc w:val="center"/>
        </w:pPr>
        <w:r>
          <w:fldChar w:fldCharType="begin"/>
        </w:r>
        <w:r>
          <w:instrText>PAGE   \* MERGEFORMAT</w:instrText>
        </w:r>
        <w:r>
          <w:fldChar w:fldCharType="separate"/>
        </w:r>
        <w:r w:rsidR="00474AA8" w:rsidRPr="00474AA8">
          <w:rPr>
            <w:noProof/>
            <w:lang w:val="zh-CN"/>
          </w:rPr>
          <w:t>3</w:t>
        </w:r>
        <w:r>
          <w:fldChar w:fldCharType="end"/>
        </w:r>
      </w:p>
    </w:sdtContent>
  </w:sdt>
  <w:p w:rsidR="002B6D0E" w:rsidRDefault="002B6D0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EFE" w:rsidRDefault="00DB5EFE" w:rsidP="00F53087">
      <w:r>
        <w:separator/>
      </w:r>
    </w:p>
  </w:footnote>
  <w:footnote w:type="continuationSeparator" w:id="0">
    <w:p w:rsidR="00DB5EFE" w:rsidRDefault="00DB5EFE" w:rsidP="00F530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4C0"/>
    <w:rsid w:val="000102B0"/>
    <w:rsid w:val="0006015D"/>
    <w:rsid w:val="000613FE"/>
    <w:rsid w:val="00067663"/>
    <w:rsid w:val="0007620A"/>
    <w:rsid w:val="00096C7C"/>
    <w:rsid w:val="000C18B7"/>
    <w:rsid w:val="000D06FF"/>
    <w:rsid w:val="00110C88"/>
    <w:rsid w:val="001412B3"/>
    <w:rsid w:val="001540A8"/>
    <w:rsid w:val="00187CF0"/>
    <w:rsid w:val="001A0CE5"/>
    <w:rsid w:val="001D6BDF"/>
    <w:rsid w:val="001E7449"/>
    <w:rsid w:val="002100E1"/>
    <w:rsid w:val="002352F3"/>
    <w:rsid w:val="00263DDC"/>
    <w:rsid w:val="002651AF"/>
    <w:rsid w:val="002766C7"/>
    <w:rsid w:val="00280C1A"/>
    <w:rsid w:val="00283C5B"/>
    <w:rsid w:val="00292C88"/>
    <w:rsid w:val="002A0403"/>
    <w:rsid w:val="002A352B"/>
    <w:rsid w:val="002B09A1"/>
    <w:rsid w:val="002B6D0E"/>
    <w:rsid w:val="002D006D"/>
    <w:rsid w:val="0030690E"/>
    <w:rsid w:val="003155F3"/>
    <w:rsid w:val="00342756"/>
    <w:rsid w:val="00352DA0"/>
    <w:rsid w:val="00392315"/>
    <w:rsid w:val="003D4238"/>
    <w:rsid w:val="00440DA5"/>
    <w:rsid w:val="00474AA8"/>
    <w:rsid w:val="004E2B5E"/>
    <w:rsid w:val="00510111"/>
    <w:rsid w:val="00522CD6"/>
    <w:rsid w:val="00582BFF"/>
    <w:rsid w:val="005A4596"/>
    <w:rsid w:val="005C069C"/>
    <w:rsid w:val="005D7EEE"/>
    <w:rsid w:val="005E5B1C"/>
    <w:rsid w:val="00625517"/>
    <w:rsid w:val="0066155A"/>
    <w:rsid w:val="006C24E6"/>
    <w:rsid w:val="00715DFC"/>
    <w:rsid w:val="00744364"/>
    <w:rsid w:val="0075272E"/>
    <w:rsid w:val="00775D4F"/>
    <w:rsid w:val="007A06EA"/>
    <w:rsid w:val="007B6064"/>
    <w:rsid w:val="007C42AB"/>
    <w:rsid w:val="00891988"/>
    <w:rsid w:val="008A3D65"/>
    <w:rsid w:val="008B64C0"/>
    <w:rsid w:val="008D4701"/>
    <w:rsid w:val="009156E2"/>
    <w:rsid w:val="009A57F2"/>
    <w:rsid w:val="009B4089"/>
    <w:rsid w:val="009F2E82"/>
    <w:rsid w:val="009F7E73"/>
    <w:rsid w:val="00A46748"/>
    <w:rsid w:val="00A71A17"/>
    <w:rsid w:val="00AB29CE"/>
    <w:rsid w:val="00AC5B98"/>
    <w:rsid w:val="00AC603C"/>
    <w:rsid w:val="00AE0F98"/>
    <w:rsid w:val="00B10EEE"/>
    <w:rsid w:val="00B150F8"/>
    <w:rsid w:val="00B3136D"/>
    <w:rsid w:val="00B36A5D"/>
    <w:rsid w:val="00B80108"/>
    <w:rsid w:val="00B957C2"/>
    <w:rsid w:val="00BB4FD7"/>
    <w:rsid w:val="00BD5BED"/>
    <w:rsid w:val="00BD78B0"/>
    <w:rsid w:val="00BE58F5"/>
    <w:rsid w:val="00BF601D"/>
    <w:rsid w:val="00C21E82"/>
    <w:rsid w:val="00C468A0"/>
    <w:rsid w:val="00C55DF3"/>
    <w:rsid w:val="00C840B5"/>
    <w:rsid w:val="00C86B62"/>
    <w:rsid w:val="00CB5985"/>
    <w:rsid w:val="00CD17AC"/>
    <w:rsid w:val="00D033DC"/>
    <w:rsid w:val="00D163A7"/>
    <w:rsid w:val="00D409D7"/>
    <w:rsid w:val="00D513F0"/>
    <w:rsid w:val="00D527EE"/>
    <w:rsid w:val="00D53136"/>
    <w:rsid w:val="00D647E4"/>
    <w:rsid w:val="00D73A06"/>
    <w:rsid w:val="00D95704"/>
    <w:rsid w:val="00DA4DB9"/>
    <w:rsid w:val="00DB5EFE"/>
    <w:rsid w:val="00DC08B1"/>
    <w:rsid w:val="00DE2F6B"/>
    <w:rsid w:val="00E14AA2"/>
    <w:rsid w:val="00E16528"/>
    <w:rsid w:val="00E302A1"/>
    <w:rsid w:val="00E602A7"/>
    <w:rsid w:val="00E8134D"/>
    <w:rsid w:val="00E86CE4"/>
    <w:rsid w:val="00E9066C"/>
    <w:rsid w:val="00E92B30"/>
    <w:rsid w:val="00EB3B53"/>
    <w:rsid w:val="00EB46A9"/>
    <w:rsid w:val="00EB681B"/>
    <w:rsid w:val="00EE4CFA"/>
    <w:rsid w:val="00EF356D"/>
    <w:rsid w:val="00F024CA"/>
    <w:rsid w:val="00F15C90"/>
    <w:rsid w:val="00F32BF1"/>
    <w:rsid w:val="00F41E51"/>
    <w:rsid w:val="00F41F4F"/>
    <w:rsid w:val="00F455F0"/>
    <w:rsid w:val="00F53087"/>
    <w:rsid w:val="00F55AE0"/>
    <w:rsid w:val="00F775D0"/>
    <w:rsid w:val="00FA2D68"/>
    <w:rsid w:val="00FB2056"/>
    <w:rsid w:val="00FD1405"/>
    <w:rsid w:val="00FF2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F2A782-1155-4B28-8DC9-86FB3FFC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08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53087"/>
    <w:rPr>
      <w:sz w:val="18"/>
      <w:szCs w:val="18"/>
    </w:rPr>
  </w:style>
  <w:style w:type="paragraph" w:styleId="a5">
    <w:name w:val="footer"/>
    <w:basedOn w:val="a"/>
    <w:link w:val="a6"/>
    <w:uiPriority w:val="99"/>
    <w:unhideWhenUsed/>
    <w:rsid w:val="00F53087"/>
    <w:pPr>
      <w:tabs>
        <w:tab w:val="center" w:pos="4153"/>
        <w:tab w:val="right" w:pos="8306"/>
      </w:tabs>
      <w:snapToGrid w:val="0"/>
      <w:jc w:val="left"/>
    </w:pPr>
    <w:rPr>
      <w:sz w:val="18"/>
      <w:szCs w:val="18"/>
    </w:rPr>
  </w:style>
  <w:style w:type="character" w:customStyle="1" w:styleId="a6">
    <w:name w:val="页脚 字符"/>
    <w:basedOn w:val="a0"/>
    <w:link w:val="a5"/>
    <w:uiPriority w:val="99"/>
    <w:rsid w:val="00F53087"/>
    <w:rPr>
      <w:sz w:val="18"/>
      <w:szCs w:val="18"/>
    </w:rPr>
  </w:style>
  <w:style w:type="paragraph" w:styleId="a7">
    <w:name w:val="Balloon Text"/>
    <w:basedOn w:val="a"/>
    <w:link w:val="a8"/>
    <w:uiPriority w:val="99"/>
    <w:semiHidden/>
    <w:unhideWhenUsed/>
    <w:rsid w:val="00D033DC"/>
    <w:rPr>
      <w:sz w:val="18"/>
      <w:szCs w:val="18"/>
    </w:rPr>
  </w:style>
  <w:style w:type="character" w:customStyle="1" w:styleId="a8">
    <w:name w:val="批注框文本 字符"/>
    <w:basedOn w:val="a0"/>
    <w:link w:val="a7"/>
    <w:uiPriority w:val="99"/>
    <w:semiHidden/>
    <w:rsid w:val="00D033DC"/>
    <w:rPr>
      <w:sz w:val="18"/>
      <w:szCs w:val="18"/>
    </w:rPr>
  </w:style>
  <w:style w:type="table" w:styleId="a9">
    <w:name w:val="Table Grid"/>
    <w:basedOn w:val="a1"/>
    <w:qFormat/>
    <w:rsid w:val="00D73A0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744364"/>
    <w:pPr>
      <w:ind w:leftChars="2500" w:left="100"/>
    </w:pPr>
  </w:style>
  <w:style w:type="character" w:customStyle="1" w:styleId="ab">
    <w:name w:val="日期 字符"/>
    <w:basedOn w:val="a0"/>
    <w:link w:val="aa"/>
    <w:uiPriority w:val="99"/>
    <w:semiHidden/>
    <w:rsid w:val="00744364"/>
  </w:style>
  <w:style w:type="character" w:styleId="ac">
    <w:name w:val="Strong"/>
    <w:basedOn w:val="a0"/>
    <w:uiPriority w:val="22"/>
    <w:qFormat/>
    <w:rsid w:val="00B150F8"/>
    <w:rPr>
      <w:b/>
      <w:bCs/>
    </w:rPr>
  </w:style>
  <w:style w:type="paragraph" w:styleId="ad">
    <w:name w:val="Body Text"/>
    <w:basedOn w:val="a"/>
    <w:next w:val="a"/>
    <w:link w:val="ae"/>
    <w:uiPriority w:val="99"/>
    <w:qFormat/>
    <w:rsid w:val="001A0CE5"/>
    <w:pPr>
      <w:spacing w:after="120"/>
    </w:pPr>
    <w:rPr>
      <w:rFonts w:ascii="Times New Roman" w:eastAsia="宋体" w:hAnsi="Times New Roman" w:cs="Times New Roman"/>
      <w:sz w:val="24"/>
      <w:szCs w:val="20"/>
    </w:rPr>
  </w:style>
  <w:style w:type="character" w:customStyle="1" w:styleId="ae">
    <w:name w:val="正文文本 字符"/>
    <w:basedOn w:val="a0"/>
    <w:link w:val="ad"/>
    <w:uiPriority w:val="99"/>
    <w:rsid w:val="001A0CE5"/>
    <w:rPr>
      <w:rFonts w:ascii="Times New Roman" w:eastAsia="宋体"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358032">
      <w:bodyDiv w:val="1"/>
      <w:marLeft w:val="0"/>
      <w:marRight w:val="0"/>
      <w:marTop w:val="0"/>
      <w:marBottom w:val="0"/>
      <w:divBdr>
        <w:top w:val="none" w:sz="0" w:space="0" w:color="auto"/>
        <w:left w:val="none" w:sz="0" w:space="0" w:color="auto"/>
        <w:bottom w:val="none" w:sz="0" w:space="0" w:color="auto"/>
        <w:right w:val="none" w:sz="0" w:space="0" w:color="auto"/>
      </w:divBdr>
    </w:div>
    <w:div w:id="1351638610">
      <w:bodyDiv w:val="1"/>
      <w:marLeft w:val="0"/>
      <w:marRight w:val="0"/>
      <w:marTop w:val="0"/>
      <w:marBottom w:val="0"/>
      <w:divBdr>
        <w:top w:val="none" w:sz="0" w:space="0" w:color="auto"/>
        <w:left w:val="none" w:sz="0" w:space="0" w:color="auto"/>
        <w:bottom w:val="none" w:sz="0" w:space="0" w:color="auto"/>
        <w:right w:val="none" w:sz="0" w:space="0" w:color="auto"/>
      </w:divBdr>
    </w:div>
    <w:div w:id="165414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6</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上商张</cp:lastModifiedBy>
  <cp:revision>88</cp:revision>
  <dcterms:created xsi:type="dcterms:W3CDTF">2023-04-14T00:39:00Z</dcterms:created>
  <dcterms:modified xsi:type="dcterms:W3CDTF">2026-10-10T02:57:00Z</dcterms:modified>
</cp:coreProperties>
</file>