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4A3A">
      <w:pPr>
        <w:widowControl/>
        <w:jc w:val="center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网络安全教学实验平台采购服务</w:t>
      </w:r>
    </w:p>
    <w:p w14:paraId="7686438C">
      <w:pPr>
        <w:widowControl/>
        <w:jc w:val="center"/>
        <w:rPr>
          <w:rFonts w:cs="宋体"/>
          <w:color w:val="000000"/>
          <w:kern w:val="0"/>
          <w:szCs w:val="21"/>
        </w:rPr>
      </w:pPr>
    </w:p>
    <w:p w14:paraId="17DA3FB5">
      <w:pPr>
        <w:widowControl/>
        <w:rPr>
          <w:rFonts w:cs="宋体"/>
          <w:b/>
          <w:color w:val="000000"/>
          <w:kern w:val="0"/>
          <w:szCs w:val="21"/>
        </w:rPr>
      </w:pPr>
    </w:p>
    <w:p w14:paraId="2ACAC152">
      <w:pPr>
        <w:widowControl/>
        <w:spacing w:line="276" w:lineRule="auto"/>
        <w:rPr>
          <w:rFonts w:cs="宋体"/>
          <w:b/>
          <w:color w:val="000000"/>
          <w:kern w:val="0"/>
          <w:sz w:val="24"/>
        </w:rPr>
      </w:pPr>
      <w:r>
        <w:rPr>
          <w:rFonts w:hint="eastAsia" w:cs="宋体"/>
          <w:b/>
          <w:color w:val="000000"/>
          <w:kern w:val="0"/>
          <w:sz w:val="24"/>
        </w:rPr>
        <w:t>一、采购项目概况</w:t>
      </w:r>
    </w:p>
    <w:p w14:paraId="59079661">
      <w:pPr>
        <w:pStyle w:val="8"/>
        <w:widowControl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项目名称：网络安全教学实验平台采购服务</w:t>
      </w:r>
    </w:p>
    <w:p w14:paraId="75416803">
      <w:pPr>
        <w:pStyle w:val="8"/>
        <w:widowControl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送货时间</w:t>
      </w:r>
      <w:r>
        <w:rPr>
          <w:rFonts w:ascii="Times New Roman" w:hAnsi="Times New Roman" w:eastAsia="宋体" w:cs="宋体"/>
          <w:color w:val="000000"/>
          <w:kern w:val="0"/>
          <w:sz w:val="24"/>
          <w:szCs w:val="24"/>
        </w:rPr>
        <w:t>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11月13日</w:t>
      </w:r>
    </w:p>
    <w:p w14:paraId="2C241491">
      <w:pPr>
        <w:pStyle w:val="8"/>
        <w:widowControl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送货地点：上海商学院奉贤校区信息楼319实验室</w:t>
      </w:r>
    </w:p>
    <w:p w14:paraId="6101547A">
      <w:pPr>
        <w:pStyle w:val="8"/>
        <w:widowControl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宋体"/>
          <w:color w:val="000000"/>
          <w:kern w:val="0"/>
          <w:sz w:val="24"/>
          <w:szCs w:val="24"/>
        </w:rPr>
        <w:t>预算金额及最高限价：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ascii="Times New Roman" w:hAnsi="Times New Roman" w:eastAsia="宋体" w:cs="宋体"/>
          <w:color w:val="000000"/>
          <w:kern w:val="0"/>
          <w:sz w:val="24"/>
          <w:szCs w:val="24"/>
        </w:rPr>
        <w:t>万元</w:t>
      </w:r>
    </w:p>
    <w:p w14:paraId="0B12ABC8">
      <w:pPr>
        <w:widowControl/>
        <w:spacing w:line="276" w:lineRule="auto"/>
        <w:rPr>
          <w:rFonts w:cs="宋体"/>
          <w:color w:val="000000"/>
          <w:kern w:val="0"/>
          <w:sz w:val="24"/>
        </w:rPr>
      </w:pPr>
    </w:p>
    <w:p w14:paraId="6654DADD">
      <w:pPr>
        <w:widowControl/>
        <w:spacing w:line="276" w:lineRule="auto"/>
        <w:rPr>
          <w:rFonts w:cs="宋体"/>
          <w:b/>
          <w:color w:val="000000"/>
          <w:kern w:val="0"/>
          <w:sz w:val="24"/>
        </w:rPr>
      </w:pPr>
      <w:r>
        <w:rPr>
          <w:rFonts w:hint="eastAsia" w:cs="宋体"/>
          <w:b/>
          <w:color w:val="000000"/>
          <w:kern w:val="0"/>
          <w:sz w:val="24"/>
        </w:rPr>
        <w:t>二、采购</w:t>
      </w:r>
      <w:r>
        <w:rPr>
          <w:rFonts w:cs="宋体"/>
          <w:b/>
          <w:color w:val="000000"/>
          <w:kern w:val="0"/>
          <w:sz w:val="24"/>
        </w:rPr>
        <w:t>项目</w:t>
      </w:r>
      <w:r>
        <w:rPr>
          <w:rFonts w:hint="eastAsia" w:cs="宋体"/>
          <w:b/>
          <w:color w:val="000000"/>
          <w:kern w:val="0"/>
          <w:sz w:val="24"/>
        </w:rPr>
        <w:t>服务要求</w:t>
      </w:r>
    </w:p>
    <w:p w14:paraId="7681019B">
      <w:pPr>
        <w:pStyle w:val="8"/>
        <w:widowControl/>
        <w:numPr>
          <w:ilvl w:val="0"/>
          <w:numId w:val="2"/>
        </w:numPr>
        <w:spacing w:line="276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项目简介：</w:t>
      </w:r>
    </w:p>
    <w:p w14:paraId="63288F35">
      <w:pPr>
        <w:spacing w:line="276" w:lineRule="auto"/>
        <w:ind w:left="420" w:firstLine="42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随着网络空间安全威胁日益严峻，国家对网络安全人才培养提出了更高要求。《网络安全》已成为计算机类及相关专业的核心课程，同时各级技能大赛均设有网络安全赛项，对具备</w:t>
      </w:r>
      <w:r>
        <w:rPr>
          <w:rFonts w:hint="eastAsia"/>
          <w:color w:val="000000"/>
          <w:sz w:val="24"/>
          <w:szCs w:val="24"/>
          <w:lang w:eastAsia="zh-CN"/>
        </w:rPr>
        <w:t>“</w:t>
      </w:r>
      <w:r>
        <w:rPr>
          <w:rFonts w:hint="eastAsia"/>
          <w:color w:val="000000"/>
          <w:sz w:val="24"/>
          <w:szCs w:val="24"/>
        </w:rPr>
        <w:t>教学+实训</w:t>
      </w:r>
      <w:r>
        <w:rPr>
          <w:rFonts w:hint="eastAsia"/>
          <w:color w:val="000000"/>
          <w:sz w:val="24"/>
          <w:szCs w:val="24"/>
          <w:lang w:eastAsia="zh-CN"/>
        </w:rPr>
        <w:t>”</w:t>
      </w:r>
      <w:r>
        <w:rPr>
          <w:rFonts w:hint="eastAsia"/>
          <w:color w:val="000000"/>
          <w:sz w:val="24"/>
          <w:szCs w:val="24"/>
        </w:rPr>
        <w:t>一体化支撑能力的实验平台需求迫切。</w:t>
      </w:r>
    </w:p>
    <w:p w14:paraId="553ECAB1">
      <w:pPr>
        <w:spacing w:line="276" w:lineRule="auto"/>
        <w:ind w:left="420" w:firstLine="42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学院现有实验条件难以满足网络安全课程攻防实操、靶场演练及竞赛训练的需要，亟需采购一套基于云端SaaS服务模式的网络安全教学与比赛实验平台，以解决实验环境部署复杂、资源分配效率低、实验过程无法自动评判等实际教学问题。</w:t>
      </w:r>
    </w:p>
    <w:p w14:paraId="43472961">
      <w:pPr>
        <w:widowControl w:val="0"/>
        <w:spacing w:line="276" w:lineRule="auto"/>
        <w:ind w:left="420" w:leftChars="0" w:firstLine="420" w:firstLineChars="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vertAlign w:val="baseline"/>
          <w:lang w:val="en-US" w:eastAsia="zh-CN" w:bidi="ar-SA"/>
        </w:rPr>
        <w:t>本平台投入使用后，主要应用于以下教学场景：面向计算机科学与技术、物联网工程、大数据管理与应用等专业，支撑《</w:t>
      </w:r>
      <w:r>
        <w:rPr>
          <w:rFonts w:hint="eastAsia" w:cs="Times New Roman"/>
          <w:color w:val="000000"/>
          <w:kern w:val="2"/>
          <w:sz w:val="24"/>
          <w:szCs w:val="24"/>
          <w:vertAlign w:val="baseline"/>
          <w:lang w:val="en-US" w:eastAsia="zh-CN" w:bidi="ar-SA"/>
        </w:rPr>
        <w:t>计算机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vertAlign w:val="baseline"/>
          <w:lang w:val="en-US" w:eastAsia="zh-CN" w:bidi="ar-SA"/>
        </w:rPr>
        <w:t>网络安全》《课程设计》等课程的日常实验教学，覆盖Web安全、系统与网络安全、应急响应、密码学等核心知识点</w:t>
      </w:r>
      <w:r>
        <w:rPr>
          <w:rFonts w:hint="eastAsia" w:ascii="Times New Roman" w:hAnsi="Times New Roman" w:eastAsia="宋体" w:cs="Times New Roman"/>
          <w:color w:val="000000"/>
          <w:kern w:val="2"/>
          <w:sz w:val="24"/>
          <w:szCs w:val="24"/>
          <w:vertAlign w:val="baseline"/>
          <w:lang w:val="en-US" w:eastAsia="zh-CN" w:bidi="ar-SA"/>
        </w:rPr>
        <w:t>。</w:t>
      </w:r>
    </w:p>
    <w:p w14:paraId="5B755482">
      <w:pPr>
        <w:spacing w:line="276" w:lineRule="auto"/>
        <w:ind w:left="420" w:firstLine="420"/>
        <w:rPr>
          <w:rFonts w:hint="eastAsia"/>
          <w:color w:val="000000"/>
          <w:sz w:val="24"/>
          <w:szCs w:val="24"/>
        </w:rPr>
      </w:pPr>
    </w:p>
    <w:p w14:paraId="4E278DD8">
      <w:pPr>
        <w:pStyle w:val="8"/>
        <w:widowControl/>
        <w:numPr>
          <w:ilvl w:val="0"/>
          <w:numId w:val="2"/>
        </w:numPr>
        <w:spacing w:line="276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需求清单：</w:t>
      </w:r>
    </w:p>
    <w:tbl>
      <w:tblPr>
        <w:tblStyle w:val="5"/>
        <w:tblW w:w="9044" w:type="dxa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3827"/>
        <w:gridCol w:w="851"/>
        <w:gridCol w:w="1134"/>
        <w:gridCol w:w="1701"/>
      </w:tblGrid>
      <w:tr w14:paraId="5E00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31" w:type="dxa"/>
            <w:vAlign w:val="center"/>
          </w:tcPr>
          <w:p w14:paraId="760D9D92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采购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设备名称</w:t>
            </w:r>
          </w:p>
        </w:tc>
        <w:tc>
          <w:tcPr>
            <w:tcW w:w="3827" w:type="dxa"/>
            <w:vAlign w:val="center"/>
          </w:tcPr>
          <w:p w14:paraId="0362F2CA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技术参数</w:t>
            </w:r>
          </w:p>
        </w:tc>
        <w:tc>
          <w:tcPr>
            <w:tcW w:w="851" w:type="dxa"/>
            <w:vAlign w:val="center"/>
          </w:tcPr>
          <w:p w14:paraId="0608CF88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134" w:type="dxa"/>
            <w:vAlign w:val="center"/>
          </w:tcPr>
          <w:p w14:paraId="1B0E44F6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1701" w:type="dxa"/>
            <w:vAlign w:val="center"/>
          </w:tcPr>
          <w:p w14:paraId="0D785FD2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2417A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31" w:type="dxa"/>
            <w:vAlign w:val="center"/>
          </w:tcPr>
          <w:p w14:paraId="5C42FB1B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网络安全教学实验平台</w:t>
            </w:r>
          </w:p>
        </w:tc>
        <w:tc>
          <w:tcPr>
            <w:tcW w:w="3827" w:type="dxa"/>
            <w:vAlign w:val="center"/>
          </w:tcPr>
          <w:p w14:paraId="4480755E">
            <w:pPr>
              <w:widowControl/>
              <w:jc w:val="left"/>
              <w:rPr>
                <w:rFonts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>1.系统采用B/S架构与成熟的云端SaaS服务模式提供，同时在线并发访问数不低于100人；</w:t>
            </w:r>
          </w:p>
          <w:p w14:paraId="5D95ACE0">
            <w:pPr>
              <w:widowControl/>
              <w:jc w:val="left"/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>2.支持学生在实的实操结果进行自动判定与实时打分自动判定、实时打分，支持按操作步骤、按Flag结果、按得分权重等多维度评分，满足教学考核与竞赛评判需求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eastAsia="zh-CN"/>
              </w:rPr>
              <w:t>；</w:t>
            </w:r>
          </w:p>
          <w:p w14:paraId="72A69897">
            <w:pPr>
              <w:widowControl/>
              <w:jc w:val="left"/>
              <w:rPr>
                <w:rFonts w:hint="eastAsia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>3.涵盖符合人社职业技能鉴定、网络安全技能大赛等领域的网络安全实训课程；每个实训项目需配备完整的小分项、实验步骤指导与靶场环境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eastAsia="zh-CN"/>
              </w:rPr>
              <w:t>；</w:t>
            </w:r>
          </w:p>
          <w:p w14:paraId="48F5CE50">
            <w:pPr>
              <w:widowControl/>
              <w:jc w:val="left"/>
              <w:rPr>
                <w:rFonts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>4.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/>
              </w:rPr>
              <w:t>基于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>虚拟</w:t>
            </w:r>
            <w:r>
              <w:rPr>
                <w:rFonts w:cs="宋体"/>
                <w:color w:val="000000"/>
                <w:kern w:val="0"/>
                <w:sz w:val="21"/>
                <w:szCs w:val="21"/>
              </w:rPr>
              <w:t>化（Docker/KVM）实训环境秒级生成与回收，支持环境模板自定义、批量下发、一键重置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lang w:val="en-US" w:eastAsia="zh-CN"/>
              </w:rPr>
              <w:t>功能；</w:t>
            </w:r>
          </w:p>
          <w:p w14:paraId="10A81CD1">
            <w:pPr>
              <w:widowControl/>
              <w:jc w:val="left"/>
              <w:rPr>
                <w:rFonts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>5.提供不少于60个账号并开设相应实训场次。</w:t>
            </w:r>
          </w:p>
        </w:tc>
        <w:tc>
          <w:tcPr>
            <w:tcW w:w="851" w:type="dxa"/>
            <w:vAlign w:val="center"/>
          </w:tcPr>
          <w:p w14:paraId="1C6647E2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1AE0674B">
            <w:pPr>
              <w:pStyle w:val="8"/>
              <w:widowControl/>
              <w:spacing w:line="276" w:lineRule="auto"/>
              <w:ind w:firstLine="0" w:firstLineChars="0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2DE778F2">
            <w:pPr>
              <w:widowControl/>
              <w:spacing w:line="276" w:lineRule="auto"/>
              <w:rPr>
                <w:rFonts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522D073F">
      <w:pPr>
        <w:pStyle w:val="8"/>
        <w:widowControl/>
        <w:numPr>
          <w:ilvl w:val="0"/>
          <w:numId w:val="2"/>
        </w:numPr>
        <w:spacing w:line="276" w:lineRule="auto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验收要求、付款方式、质保</w:t>
      </w:r>
      <w:r>
        <w:rPr>
          <w:rFonts w:ascii="Times New Roman" w:hAnsi="Times New Roman" w:eastAsia="宋体" w:cs="宋体"/>
          <w:color w:val="000000"/>
          <w:kern w:val="0"/>
          <w:sz w:val="24"/>
          <w:szCs w:val="24"/>
        </w:rPr>
        <w:t>期限、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售后服务</w:t>
      </w: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eastAsia="zh-CN"/>
        </w:rPr>
        <w:t>：</w:t>
      </w:r>
    </w:p>
    <w:p w14:paraId="4F94B9D0">
      <w:pPr>
        <w:numPr>
          <w:ilvl w:val="0"/>
          <w:numId w:val="3"/>
        </w:numPr>
        <w:spacing w:line="276" w:lineRule="auto"/>
        <w:ind w:left="845" w:leftChars="0" w:hanging="425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采购</w:t>
      </w:r>
      <w:r>
        <w:rPr>
          <w:rFonts w:hint="eastAsia"/>
          <w:color w:val="000000"/>
          <w:sz w:val="24"/>
          <w:szCs w:val="24"/>
        </w:rPr>
        <w:t>完成后，进行功能测试，确保所有技术参数符合要求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p w14:paraId="5226D39B">
      <w:pPr>
        <w:numPr>
          <w:ilvl w:val="0"/>
          <w:numId w:val="3"/>
        </w:numPr>
        <w:spacing w:line="276" w:lineRule="auto"/>
        <w:ind w:left="845" w:leftChars="0" w:hanging="425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付款方式：验收合格后一次性支付</w:t>
      </w:r>
      <w:r>
        <w:rPr>
          <w:rFonts w:hint="eastAsia"/>
          <w:color w:val="000000"/>
          <w:sz w:val="24"/>
          <w:szCs w:val="24"/>
          <w:lang w:val="en-US" w:eastAsia="zh-CN"/>
        </w:rPr>
        <w:t>100%</w:t>
      </w:r>
      <w:r>
        <w:rPr>
          <w:rFonts w:hint="eastAsia"/>
          <w:color w:val="000000"/>
          <w:sz w:val="24"/>
          <w:szCs w:val="24"/>
        </w:rPr>
        <w:t>执行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</w:rPr>
        <w:t>包含平台使用费、培训费及合同期内运维服务费等全部费用，采购人不再另行支付其他任何费用。</w:t>
      </w:r>
    </w:p>
    <w:p w14:paraId="02127471">
      <w:pPr>
        <w:numPr>
          <w:ilvl w:val="0"/>
          <w:numId w:val="3"/>
        </w:numPr>
        <w:spacing w:line="276" w:lineRule="auto"/>
        <w:ind w:left="845" w:leftChars="0" w:hanging="425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质保期限：为合同签订之日起一年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</w:p>
    <w:p w14:paraId="2B52F7AE">
      <w:pPr>
        <w:numPr>
          <w:ilvl w:val="0"/>
          <w:numId w:val="3"/>
        </w:numPr>
        <w:spacing w:line="276" w:lineRule="auto"/>
        <w:ind w:left="845" w:leftChars="0" w:hanging="425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运维监控服务：供应商在质保期内提供7×24小时云端SaaS平台运维监控与保障服务，及时发现并处置故障。</w:t>
      </w:r>
    </w:p>
    <w:p w14:paraId="532B364D">
      <w:pPr>
        <w:numPr>
          <w:ilvl w:val="0"/>
          <w:numId w:val="3"/>
        </w:numPr>
        <w:spacing w:line="276" w:lineRule="auto"/>
        <w:ind w:left="845" w:leftChars="0" w:hanging="425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故障响应：一般故障响应时间不超过2小时，8小时内解决；重大故障（导致平台整体不可用或影响正常教学秩序）响应时间不超过30分钟，4小时内解决；因特殊情况短期内无法修复的，供应商须提供替代解决方案，最大限度减少对教学的影响。</w:t>
      </w:r>
    </w:p>
    <w:p w14:paraId="2EDCE997">
      <w:pPr>
        <w:pStyle w:val="8"/>
        <w:widowControl/>
        <w:numPr>
          <w:ilvl w:val="0"/>
          <w:numId w:val="2"/>
        </w:numPr>
        <w:spacing w:line="276" w:lineRule="auto"/>
        <w:ind w:firstLineChars="0"/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zh-TW" w:eastAsia="zh-TW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  <w:lang w:val="en-US" w:eastAsia="zh-CN"/>
        </w:rPr>
        <w:t>资质要求</w:t>
      </w:r>
    </w:p>
    <w:p w14:paraId="0742A69E">
      <w:pPr>
        <w:numPr>
          <w:ilvl w:val="0"/>
          <w:numId w:val="4"/>
        </w:numPr>
        <w:spacing w:line="276" w:lineRule="auto"/>
        <w:ind w:left="845" w:leftChars="0" w:hanging="425" w:firstLineChars="0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符合《中华人民共和国政府采购法》第二十二条规定；</w:t>
      </w:r>
    </w:p>
    <w:p w14:paraId="097D6D04">
      <w:pPr>
        <w:numPr>
          <w:ilvl w:val="0"/>
          <w:numId w:val="4"/>
        </w:numPr>
        <w:spacing w:line="276" w:lineRule="auto"/>
        <w:ind w:left="845" w:leftChars="0" w:hanging="425" w:firstLineChars="0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供应商须具有独立承担民事责任的能力；</w:t>
      </w:r>
    </w:p>
    <w:p w14:paraId="0E84C46B">
      <w:pPr>
        <w:numPr>
          <w:ilvl w:val="0"/>
          <w:numId w:val="4"/>
        </w:numPr>
        <w:spacing w:line="276" w:lineRule="auto"/>
        <w:ind w:left="845" w:leftChars="0" w:hanging="425" w:firstLineChars="0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报价人所报产品须符合本条件所列两种条件之一：为所报价产品的最终制造厂家，或为具备由最终制造厂家针对本项目书面授权的报价人；</w:t>
      </w:r>
    </w:p>
    <w:p w14:paraId="0C3BBCA0">
      <w:pPr>
        <w:numPr>
          <w:ilvl w:val="0"/>
          <w:numId w:val="4"/>
        </w:numPr>
        <w:spacing w:line="276" w:lineRule="auto"/>
        <w:ind w:left="845" w:leftChars="0" w:hanging="425" w:firstLineChars="0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能提供良好的技术支持和售后服务。</w:t>
      </w:r>
    </w:p>
    <w:p w14:paraId="7E6D432D">
      <w:pPr>
        <w:pStyle w:val="8"/>
        <w:widowControl/>
        <w:spacing w:line="276" w:lineRule="auto"/>
        <w:ind w:left="420" w:firstLine="0"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</w:p>
    <w:p w14:paraId="550B261E"/>
    <w:sectPr>
      <w:footerReference r:id="rId3" w:type="default"/>
      <w:pgSz w:w="11906" w:h="16838"/>
      <w:pgMar w:top="1135" w:right="1416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659BA">
    <w:pPr>
      <w:pStyle w:val="2"/>
      <w:jc w:val="right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</w:t>
    </w:r>
    <w:r>
      <w:rPr>
        <w:b/>
        <w:bCs/>
        <w:sz w:val="24"/>
        <w:szCs w:val="24"/>
      </w:rPr>
      <w:fldChar w:fldCharType="end"/>
    </w:r>
  </w:p>
  <w:p w14:paraId="357D0A1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AAEA8C"/>
    <w:multiLevelType w:val="singleLevel"/>
    <w:tmpl w:val="AAAAEA8C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B8699FE1"/>
    <w:multiLevelType w:val="singleLevel"/>
    <w:tmpl w:val="B8699FE1"/>
    <w:lvl w:ilvl="0" w:tentative="0">
      <w:start w:val="1"/>
      <w:numFmt w:val="decimal"/>
      <w:lvlText w:val="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276500E2"/>
    <w:multiLevelType w:val="multilevel"/>
    <w:tmpl w:val="276500E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E2558C"/>
    <w:multiLevelType w:val="multilevel"/>
    <w:tmpl w:val="4FE2558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12"/>
    <w:rsid w:val="000B3C4F"/>
    <w:rsid w:val="002126B2"/>
    <w:rsid w:val="002955DF"/>
    <w:rsid w:val="004961E7"/>
    <w:rsid w:val="00782057"/>
    <w:rsid w:val="00DE0C12"/>
    <w:rsid w:val="00E21E0E"/>
    <w:rsid w:val="0FF37887"/>
    <w:rsid w:val="177034DA"/>
    <w:rsid w:val="188C08ED"/>
    <w:rsid w:val="19122E5B"/>
    <w:rsid w:val="19D307F7"/>
    <w:rsid w:val="1C4B2952"/>
    <w:rsid w:val="1E1763CA"/>
    <w:rsid w:val="24F97D9B"/>
    <w:rsid w:val="25055D6A"/>
    <w:rsid w:val="2C862667"/>
    <w:rsid w:val="2D0F1F18"/>
    <w:rsid w:val="2D9D5B09"/>
    <w:rsid w:val="331D1557"/>
    <w:rsid w:val="35452A42"/>
    <w:rsid w:val="394D1B49"/>
    <w:rsid w:val="478A6275"/>
    <w:rsid w:val="4E272543"/>
    <w:rsid w:val="53F975CD"/>
    <w:rsid w:val="5F6D1A42"/>
    <w:rsid w:val="617A5F38"/>
    <w:rsid w:val="71F63398"/>
    <w:rsid w:val="731E0DBD"/>
    <w:rsid w:val="7AF7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paragraph" w:customStyle="1" w:styleId="10">
    <w:name w:val="正文1"/>
    <w:qFormat/>
    <w:uiPriority w:val="99"/>
    <w:rPr>
      <w:rFonts w:ascii="Arial Unicode MS" w:hAnsi="Arial Unicode MS" w:eastAsia="宋体" w:cs="Arial Unicode MS"/>
      <w:color w:val="000000"/>
      <w:sz w:val="22"/>
      <w:szCs w:val="22"/>
      <w:lang w:val="zh-TW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EA6DD-15ED-43D0-AD39-87FFDA97B8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1012</Words>
  <Characters>1054</Characters>
  <Lines>5</Lines>
  <Paragraphs>1</Paragraphs>
  <TotalTime>1</TotalTime>
  <ScaleCrop>false</ScaleCrop>
  <LinksUpToDate>false</LinksUpToDate>
  <CharactersWithSpaces>1054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2026-10-19T07:20:00Z</dcterms:created>
  <dc:creator>x'l</dc:creator>
  <cp:lastModifiedBy>叶龙</cp:lastModifiedBy>
  <cp:lastPrinted>2026-08-14T05:21:00Z</cp:lastPrinted>
  <dcterms:modified xsi:type="dcterms:W3CDTF">2026-10-22T01:10:13Z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eyJoZGlkIjoiMGNlMTc0YjY5ZTdlY2I5NmNjZTE2MmM3YWJlNjkzMGIiLCJ1c2VySWQiOiI2ODkyNzM4OTYifQ==</vt:lpwstr>
  </property>
  <property fmtid="{D5CDD505-2E9C-101B-9397-08002B2CF9AE}" pid="4" name="ICV">
    <vt:lpwstr>A1B940B4F5C84CD398426D04EB88CBC9_13</vt:lpwstr>
  </property>
</Properties>
</file>