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9EFE1">
      <w:pPr>
        <w:spacing w:before="0" w:after="80" w:line="312" w:lineRule="auto"/>
        <w:ind w:left="0" w:leftChars="0" w:firstLine="0" w:firstLineChars="0"/>
        <w:jc w:val="center"/>
        <w:rPr>
          <w:rFonts w:hint="eastAsia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上海商学院 · 艺术设计学院</w:t>
      </w:r>
    </w:p>
    <w:p w14:paraId="0B31530D">
      <w:pPr>
        <w:spacing w:before="0" w:after="80" w:line="312" w:lineRule="auto"/>
        <w:ind w:left="0" w:leftChars="0" w:firstLine="0" w:firstLineChars="0"/>
        <w:jc w:val="center"/>
        <w:rPr>
          <w:rFonts w:hint="eastAsia" w:ascii="Times New Roman" w:hAnsi="Times New Roman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境设</w:t>
      </w: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专业产教融合教学案例库建设项目</w:t>
      </w:r>
    </w:p>
    <w:p w14:paraId="24FAD213">
      <w:pPr>
        <w:spacing w:before="0" w:after="80" w:line="312" w:lineRule="auto"/>
        <w:ind w:left="0" w:leftChars="0" w:firstLine="0" w:firstLineChars="0"/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企业需完成的项目内容清单</w:t>
      </w:r>
    </w:p>
    <w:p w14:paraId="5E69DC3A">
      <w:pPr>
        <w:spacing w:after="80" w:line="312" w:lineRule="auto"/>
        <w:ind w:left="0" w:leftChars="0" w:firstLine="0" w:firstLineChars="0"/>
        <w:rPr>
          <w:rFonts w:hint="eastAsia" w:ascii="Times New Roman" w:hAnsi="Times New Roman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08BFB85A">
      <w:pPr>
        <w:spacing w:after="80" w:line="312" w:lineRule="auto"/>
        <w:ind w:left="0" w:leftChars="0" w:firstLine="0" w:firstLineChars="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课程</w:t>
      </w:r>
      <w:r>
        <w:rPr>
          <w:rFonts w:hint="eastAsia" w:ascii="Times New Roman" w:hAnsi="Times New Roman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共建 · 交付范围与验收标准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6386"/>
      </w:tblGrid>
      <w:tr w14:paraId="531FD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6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5FE73A2">
            <w:pPr>
              <w:spacing w:before="20" w:after="20" w:line="276" w:lineRule="auto"/>
              <w:ind w:left="0" w:leftChars="0" w:firstLine="0" w:firstLineChars="0"/>
              <w:jc w:val="center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638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4EDD62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AX26-28927-1202-3401 </w:t>
            </w:r>
          </w:p>
          <w:p w14:paraId="4CF8A32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(C)重服务强贡献计划-上海高校急需紧缺人才培养快速响应计划｜本科专业结构调整｜专项班建设-数智人居设计</w:t>
            </w:r>
          </w:p>
        </w:tc>
      </w:tr>
      <w:tr w14:paraId="47C80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F0E763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承接企业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0F7B49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37C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F46EB4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合同金额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0492CE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人民币 1,0000.00 元（含税包干价）</w:t>
            </w:r>
          </w:p>
        </w:tc>
      </w:tr>
      <w:tr w14:paraId="7B039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C0C9EA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建设期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47F390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合同签订之日起至2026年11月20日</w:t>
            </w:r>
          </w:p>
        </w:tc>
      </w:tr>
      <w:tr w14:paraId="5BB43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6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FED2FE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建设规模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6254B4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50套数智人居设计类项目案例库</w:t>
            </w:r>
          </w:p>
        </w:tc>
      </w:tr>
    </w:tbl>
    <w:p w14:paraId="5F926DC7">
      <w:pPr>
        <w:spacing w:after="8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5949B84">
      <w:pPr>
        <w:spacing w:after="8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7C6ED360">
      <w:pPr>
        <w:pStyle w:val="3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说明</w:t>
      </w:r>
    </w:p>
    <w:p w14:paraId="3E1F0115">
      <w:pPr>
        <w:spacing w:after="80" w:line="312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本清单是采购邀请文件的组成部分，同时作为合同附件与结项验收依据。企业须按本清单逐项完成，并按《结项案例库文件模板》提交对应材料。</w:t>
      </w:r>
    </w:p>
    <w:tbl>
      <w:tblPr>
        <w:tblStyle w:val="32"/>
        <w:tblW w:w="8528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2561953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8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shd w:val="clear" w:color="auto" w:fill="FFFFFF" w:themeFill="background1"/>
            <w:vAlign w:val="center"/>
          </w:tcPr>
          <w:p w14:paraId="20C8434C">
            <w:pPr>
              <w:pBdr>
                <w:left w:val="single" w:color="8C1F28" w:sz="24" w:space="0"/>
              </w:pBdr>
              <w:shd w:val="clear" w:color="auto" w:fill="F5ECEC"/>
              <w:snapToGrid w:val="0"/>
              <w:spacing w:before="20" w:after="20" w:line="276" w:lineRule="auto"/>
              <w:ind w:firstLine="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交付</w:t>
            </w:r>
            <w:r>
              <w:rPr>
                <w:rFonts w:hint="eastAsia" w:eastAsia="黑体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  <w:r>
              <w:rPr>
                <w:rFonts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3FE227E">
            <w:pPr>
              <w:pBdr>
                <w:left w:val="single" w:color="8C1F28" w:sz="24" w:space="0"/>
              </w:pBdr>
              <w:shd w:val="clear" w:color="auto" w:fill="F5ECEC"/>
              <w:snapToGrid w:val="0"/>
              <w:spacing w:before="20" w:after="20" w:line="276" w:lineRule="auto"/>
              <w:ind w:firstLine="0"/>
              <w:jc w:val="left"/>
              <w:rPr>
                <w:rFonts w:hint="eastAsia" w:eastAsia="黑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① 企业交付《案例</w:t>
            </w:r>
            <w:r>
              <w:rPr>
                <w:rFonts w:hint="eastAsia" w:eastAsia="黑体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项目目录</w:t>
            </w:r>
            <w:r>
              <w:rPr>
                <w:rFonts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》，并配套素材包</w:t>
            </w:r>
            <w:r>
              <w:rPr>
                <w:rFonts w:hint="eastAsia" w:eastAsia="黑体"/>
                <w:b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C15D18B">
            <w:pPr>
              <w:pBdr>
                <w:left w:val="single" w:color="8C1F28" w:sz="24" w:space="0"/>
              </w:pBdr>
              <w:shd w:val="clear" w:color="auto" w:fill="F5ECEC"/>
              <w:snapToGrid w:val="0"/>
              <w:spacing w:before="20" w:after="20" w:line="276" w:lineRule="auto"/>
              <w:ind w:firstLine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② 企业</w:t>
            </w:r>
            <w:r>
              <w:rPr>
                <w:rFonts w:hint="eastAsia" w:eastAsia="黑体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：素材真实可溯源。</w:t>
            </w:r>
          </w:p>
        </w:tc>
      </w:tr>
    </w:tbl>
    <w:p w14:paraId="4D8645FC">
      <w:pPr>
        <w:pStyle w:val="3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一、总体任务</w:t>
      </w:r>
    </w:p>
    <w:tbl>
      <w:tblPr>
        <w:tblStyle w:val="32"/>
        <w:tblW w:w="528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2060"/>
        <w:gridCol w:w="5464"/>
      </w:tblGrid>
      <w:tr w14:paraId="2852E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8239710">
            <w:pPr>
              <w:spacing w:before="20" w:after="20" w:line="276" w:lineRule="auto"/>
              <w:ind w:left="0" w:leftChars="0" w:firstLine="0" w:firstLineChars="0"/>
              <w:jc w:val="center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板块</w:t>
            </w:r>
          </w:p>
        </w:tc>
        <w:tc>
          <w:tcPr>
            <w:tcW w:w="206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1F6A7CF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546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3BC986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核心产出</w:t>
            </w:r>
          </w:p>
        </w:tc>
      </w:tr>
      <w:tr w14:paraId="3E762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54911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板块一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CC311F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设计项目案例</w:t>
            </w:r>
          </w:p>
        </w:tc>
        <w:tc>
          <w:tcPr>
            <w:tcW w:w="5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DBDFD7D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50套数智人居设计类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案例</w:t>
            </w:r>
          </w:p>
        </w:tc>
      </w:tr>
      <w:tr w14:paraId="329FF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DB13A5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板块二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DA6C6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配套资源制作</w:t>
            </w:r>
          </w:p>
        </w:tc>
        <w:tc>
          <w:tcPr>
            <w:tcW w:w="5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4EC77C3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套资源（案例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图册、含主要平面CAD图纸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7956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9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F61CA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板块三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837B34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集成与服务</w:t>
            </w:r>
          </w:p>
        </w:tc>
        <w:tc>
          <w:tcPr>
            <w:tcW w:w="546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DF87BB7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结构化归档、两级检索索引</w:t>
            </w:r>
          </w:p>
        </w:tc>
      </w:tr>
    </w:tbl>
    <w:p w14:paraId="318CC859">
      <w:pPr>
        <w:pStyle w:val="3"/>
        <w:numPr>
          <w:ilvl w:val="0"/>
          <w:numId w:val="7"/>
        </w:numPr>
        <w:spacing w:before="240" w:after="120" w:line="288" w:lineRule="auto"/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共建模块与案例数量</w:t>
      </w:r>
    </w:p>
    <w:tbl>
      <w:tblPr>
        <w:tblStyle w:val="32"/>
        <w:tblW w:w="5379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4456"/>
        <w:gridCol w:w="1920"/>
        <w:gridCol w:w="1174"/>
      </w:tblGrid>
      <w:tr w14:paraId="6E08D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0D7ED3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共建模块</w:t>
            </w:r>
          </w:p>
        </w:tc>
        <w:tc>
          <w:tcPr>
            <w:tcW w:w="445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9F71958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本科对应课程</w:t>
            </w:r>
          </w:p>
        </w:tc>
        <w:tc>
          <w:tcPr>
            <w:tcW w:w="192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F7194C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建设内容</w:t>
            </w:r>
          </w:p>
        </w:tc>
        <w:tc>
          <w:tcPr>
            <w:tcW w:w="117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2F2A361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建设数量（套）</w:t>
            </w:r>
          </w:p>
        </w:tc>
      </w:tr>
      <w:tr w14:paraId="46DFC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E79CC3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数智展示空间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54FEEC9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EXHIBITION</w:t>
            </w:r>
          </w:p>
        </w:tc>
        <w:tc>
          <w:tcPr>
            <w:tcW w:w="4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AC65B1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新文旅空间设计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（学位必修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／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AF5241D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商用空间设计（3）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（学位必修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／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709594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智慧展馆设计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（学位必修3/45）（智）</w:t>
            </w:r>
          </w:p>
          <w:p w14:paraId="717908E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数智商展空间设计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（学位必修3/45）（智）</w:t>
            </w:r>
          </w:p>
          <w:p w14:paraId="68C667FC">
            <w:pPr>
              <w:spacing w:before="20" w:after="20" w:line="276" w:lineRule="auto"/>
              <w:ind w:left="0" w:leftChars="0" w:firstLine="0" w:firstLineChars="0"/>
              <w:jc w:val="both"/>
              <w:rPr>
                <w:rFonts w:hint="default"/>
                <w:b w:val="0"/>
                <w:bCs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展示设计原理</w:t>
            </w:r>
            <w:r>
              <w:rPr>
                <w:rFonts w:hint="eastAsia"/>
                <w:b w:val="0"/>
                <w:bCs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（专业限选2/30）</w:t>
            </w:r>
          </w:p>
          <w:p w14:paraId="2A20F56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展示道具设计与制作</w:t>
            </w:r>
            <w:r>
              <w:rPr>
                <w:rFonts w:hint="eastAsia"/>
                <w:b w:val="0"/>
                <w:bCs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（专业限选2/30）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76806C3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hint="default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涵盖数智展示、大型综合展示、博物馆、企业展馆、会展空间、专卖店、快闪店等项目案例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42937D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15108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3BA9A0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酒店空间设计</w:t>
            </w:r>
          </w:p>
          <w:p w14:paraId="4EE19AE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HOTEL</w:t>
            </w:r>
          </w:p>
        </w:tc>
        <w:tc>
          <w:tcPr>
            <w:tcW w:w="4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576972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新文旅空间设计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（学位必修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／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A6C722F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商用空间设计（3）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（学位必修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／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E60EFF2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hint="default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涵盖星级酒店、精品民宿、主题酒店、文旅综合体等项目案例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681082F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46D38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BDA128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公共空间设计</w:t>
            </w:r>
          </w:p>
          <w:p w14:paraId="0C07E6E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PUBLIC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</w:tc>
        <w:tc>
          <w:tcPr>
            <w:tcW w:w="4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9923A7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新文旅空间设计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（学位必修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／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EE5EB9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商用空间设计（3）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（学位必修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／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61DB25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商用空间设计（2）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（学位必修3/45）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</w:t>
            </w:r>
            <w:r>
              <w:rPr>
                <w:rFonts w:ascii="Times New Roman" w:hAnsi="Times New Roman"/>
                <w:b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B10F2B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商用空间设计（1）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（学位必修3/45）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9799407">
            <w:pPr>
              <w:spacing w:before="20" w:after="20" w:line="276" w:lineRule="auto"/>
              <w:ind w:left="0" w:leftChars="0" w:firstLine="0" w:firstLineChars="0"/>
              <w:jc w:val="left"/>
              <w:rPr>
                <w:rFonts w:hint="eastAsia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涵盖公共文化空间、办公、餐饮等项目案例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29036B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2937F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9791C92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254288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635BFD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117E9B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</w:tr>
    </w:tbl>
    <w:p w14:paraId="38A96131">
      <w:pPr>
        <w:spacing w:after="80" w:line="312" w:lineRule="auto"/>
        <w:ind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覆盖结果：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三个模块覆盖本科专业课程</w:t>
      </w:r>
      <w:r>
        <w:rPr>
          <w:rFonts w:hint="eastAsia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门，其中</w:t>
      </w:r>
      <w:r>
        <w:rPr>
          <w:rFonts w:hint="eastAsia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（产）</w:t>
      </w:r>
      <w:r>
        <w:rPr>
          <w:rFonts w:hint="eastAsia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课程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门、</w:t>
      </w:r>
      <w:r>
        <w:rPr>
          <w:rFonts w:hint="eastAsia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（智）</w:t>
      </w:r>
      <w:r>
        <w:rPr>
          <w:rFonts w:hint="default" w:cs="宋体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课程</w:t>
      </w:r>
      <w:r>
        <w:rPr>
          <w:rFonts w:hint="eastAsia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门。</w:t>
      </w:r>
    </w:p>
    <w:p w14:paraId="2716B4DC">
      <w:pPr>
        <w:pStyle w:val="3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三、案例要求</w:t>
      </w:r>
    </w:p>
    <w:p w14:paraId="0DFF8306">
      <w:pPr>
        <w:pStyle w:val="4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3.1　真实性与合</w:t>
      </w:r>
      <w:r>
        <w:rPr>
          <w:rFonts w:hint="eastAsia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规性</w:t>
      </w:r>
    </w:p>
    <w:p w14:paraId="4B141B92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每个案例须以企业</w:t>
      </w: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真实商业项目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为原型，不得虚构项目事实、不得编造客户或数据。</w:t>
      </w:r>
    </w:p>
    <w:p w14:paraId="4C0ECF35">
      <w:pPr>
        <w:pStyle w:val="14"/>
        <w:numPr>
          <w:ilvl w:val="0"/>
          <w:numId w:val="8"/>
        </w:numPr>
        <w:spacing w:before="79" w:after="80" w:line="312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使用生成式人工智能辅助写作的，</w:t>
      </w: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须对生成内容逐句核实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，事实、数据、时间、主体必须与项目原始材料一致。</w:t>
      </w:r>
    </w:p>
    <w:p w14:paraId="333FE24D">
      <w:pPr>
        <w:pStyle w:val="4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3.2　篇幅与体例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8"/>
        <w:gridCol w:w="5664"/>
      </w:tblGrid>
      <w:tr w14:paraId="13995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8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0BFD614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组成部分</w:t>
            </w:r>
          </w:p>
        </w:tc>
        <w:tc>
          <w:tcPr>
            <w:tcW w:w="566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D4387C3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</w:tr>
      <w:tr w14:paraId="2B35B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BB4D5AA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hint="eastAsia"/>
                <w:b w:val="0"/>
                <w:color w:val="000000" w:themeColor="text1"/>
                <w:sz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目录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页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AE51724">
            <w:pPr>
              <w:spacing w:before="20" w:after="20" w:line="276" w:lineRule="auto"/>
              <w:jc w:val="left"/>
              <w:rPr>
                <w:b w:val="0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  页，字段完整、无留空</w:t>
            </w:r>
          </w:p>
        </w:tc>
      </w:tr>
      <w:tr w14:paraId="0B1EB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CCCACE5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hint="eastAsia"/>
                <w:b w:val="0"/>
                <w:color w:val="000000" w:themeColor="text1"/>
                <w:sz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图册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66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F4DCDB6">
            <w:pPr>
              <w:spacing w:before="20" w:after="20" w:line="276" w:lineRule="auto"/>
              <w:ind w:left="0" w:leftChars="0" w:firstLine="440" w:firstLineChars="200"/>
              <w:jc w:val="both"/>
              <w:rPr>
                <w:rFonts w:hint="default" w:eastAsia="宋体"/>
                <w:b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PPT/PDF格式文本，电子版</w:t>
            </w:r>
          </w:p>
        </w:tc>
      </w:tr>
    </w:tbl>
    <w:p w14:paraId="2099FD68">
      <w:pPr>
        <w:spacing w:after="80" w:line="312" w:lineRule="auto"/>
        <w:ind w:firstLine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案例信息页须包含的字段：</w:t>
      </w:r>
    </w:p>
    <w:tbl>
      <w:tblPr>
        <w:tblStyle w:val="32"/>
        <w:tblW w:w="499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357"/>
        <w:gridCol w:w="5041"/>
      </w:tblGrid>
      <w:tr w14:paraId="065F8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DB9849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5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AC5FF3E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字段</w:t>
            </w:r>
          </w:p>
        </w:tc>
        <w:tc>
          <w:tcPr>
            <w:tcW w:w="504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466619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</w:tr>
      <w:tr w14:paraId="5CDCC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DD39470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280B5E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案例编号与名称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3C69D6B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与文件命名一致（如 </w:t>
            </w: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PUBLIC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-01</w:t>
            </w: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-某空间设计方案）</w:t>
            </w:r>
          </w:p>
        </w:tc>
      </w:tr>
      <w:tr w14:paraId="1D975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DA17FF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89BEE3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所属共建模块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F13D9CF">
            <w:pPr>
              <w:spacing w:before="20" w:after="20" w:line="276" w:lineRule="auto"/>
              <w:jc w:val="left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EXHIBITION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／ </w:t>
            </w: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HOTEL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／ </w:t>
            </w:r>
            <w:r>
              <w:rPr>
                <w:rFonts w:hint="eastAsia"/>
                <w:b w:val="0"/>
                <w:bCs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PUBLIC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之一</w:t>
            </w:r>
          </w:p>
        </w:tc>
      </w:tr>
      <w:tr w14:paraId="6036C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E4805D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7A07499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案例来源</w:t>
            </w:r>
          </w:p>
        </w:tc>
        <w:tc>
          <w:tcPr>
            <w:tcW w:w="504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2B8A64A">
            <w:pPr>
              <w:spacing w:before="20" w:after="20" w:line="276" w:lineRule="auto"/>
              <w:jc w:val="left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设计单位、业主单位、投入使用年份等相关内容</w:t>
            </w:r>
          </w:p>
        </w:tc>
      </w:tr>
    </w:tbl>
    <w:p w14:paraId="46FE7BD1">
      <w:pPr>
        <w:pStyle w:val="3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四、配套资源与集成服务</w:t>
      </w:r>
    </w:p>
    <w:p w14:paraId="1C345B18">
      <w:pPr>
        <w:pStyle w:val="4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4.1　配套资源</w:t>
      </w:r>
    </w:p>
    <w:tbl>
      <w:tblPr>
        <w:tblStyle w:val="3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6866"/>
      </w:tblGrid>
      <w:tr w14:paraId="2CCE6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1F6969F4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686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22F22AD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</w:tr>
      <w:tr w14:paraId="2A8D7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6309456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目录</w:t>
            </w:r>
          </w:p>
        </w:tc>
        <w:tc>
          <w:tcPr>
            <w:tcW w:w="6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BBF1CF9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页，置于案例正文之前，Word 可编辑；随案例一并提交，不单独成件。</w:t>
            </w:r>
          </w:p>
        </w:tc>
      </w:tr>
      <w:tr w14:paraId="0BD26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0D94F1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原始素材包</w:t>
            </w:r>
          </w:p>
        </w:tc>
        <w:tc>
          <w:tcPr>
            <w:tcW w:w="6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F1A560">
            <w:pPr>
              <w:spacing w:before="20" w:after="20" w:line="276" w:lineRule="auto"/>
              <w:ind w:left="0" w:leftChars="0" w:firstLine="0" w:firstLineChars="0"/>
              <w:jc w:val="left"/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套，含项目简报、设计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说明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终稿；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PPT文件，</w:t>
            </w:r>
            <w:r>
              <w:rPr>
                <w:rFonts w:hint="eastAsia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附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PDF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副本</w:t>
            </w:r>
          </w:p>
        </w:tc>
      </w:tr>
      <w:tr w14:paraId="15A0B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0E7B297">
            <w:pPr>
              <w:spacing w:before="20" w:after="20" w:line="276" w:lineRule="auto"/>
              <w:ind w:left="0" w:lef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演示视频</w:t>
            </w:r>
          </w:p>
        </w:tc>
        <w:tc>
          <w:tcPr>
            <w:tcW w:w="686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68E895C">
            <w:pPr>
              <w:spacing w:before="20" w:after="20" w:line="276" w:lineRule="auto"/>
              <w:jc w:val="left"/>
              <w:rPr>
                <w:rFonts w:hint="default" w:eastAsia="宋体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每个模块中至少有一个案例带视频演示文件。</w:t>
            </w:r>
          </w:p>
        </w:tc>
      </w:tr>
    </w:tbl>
    <w:p w14:paraId="12A1D286">
      <w:pPr>
        <w:pStyle w:val="4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4.2　归档与索引</w:t>
      </w:r>
    </w:p>
    <w:p w14:paraId="428997AB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rFonts w:hint="eastAsia" w:ascii="Times New Roman" w:hAnsi="Times New Roman" w:eastAsia="宋体" w:cs="宋体"/>
          <w:b/>
          <w:bCs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文件命名：</w:t>
      </w:r>
      <w:r>
        <w:rPr>
          <w:rFonts w:hint="eastAsia" w:ascii="Times New Roman" w:hAnsi="Times New Roman" w:eastAsia="宋体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模块代码</w:t>
      </w:r>
      <w:r>
        <w:rPr>
          <w:rFonts w:hint="eastAsia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Times New Roman" w:hAnsi="Times New Roman" w:eastAsia="宋体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案例序号</w:t>
      </w:r>
      <w:r>
        <w:rPr>
          <w:rFonts w:hint="eastAsia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Times New Roman" w:hAnsi="Times New Roman" w:eastAsia="宋体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案例名称</w:t>
      </w:r>
      <w:r>
        <w:rPr>
          <w:rFonts w:hint="eastAsia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Times New Roman" w:hAnsi="Times New Roman" w:eastAsia="宋体" w:cs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适用层次-版本号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，如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PUBLIC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 xml:space="preserve"> -01-某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空间设计方案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D0FDFF7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highlight w:val="none"/>
          <w:lang w:eastAsia="zh-CN"/>
          <w14:textFill>
            <w14:solidFill>
              <w14:schemeClr w14:val="tx1"/>
            </w14:solidFill>
          </w14:textFill>
        </w:rPr>
        <w:t>目录结构：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eastAsia="zh-CN"/>
          <w14:textFill>
            <w14:solidFill>
              <w14:schemeClr w14:val="tx1"/>
            </w14:solidFill>
          </w14:textFill>
        </w:rPr>
        <w:t>一级目录按模块分（</w:t>
      </w:r>
      <w:r>
        <w:rPr>
          <w:rFonts w:ascii="Times New Roman" w:hAnsi="Times New Roman" w:eastAsia="宋体"/>
          <w:b w:val="0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EXHIBITION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／ 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HOTEL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／ 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PUBLIC</w:t>
      </w:r>
      <w:r>
        <w:rPr>
          <w:rFonts w:hint="eastAsia" w:ascii="Times New Roman" w:hAnsi="Times New Roman" w:eastAsia="宋体" w:cs="宋体"/>
          <w:color w:val="000000" w:themeColor="text1"/>
          <w:sz w:val="22"/>
          <w:highlight w:val="none"/>
          <w:lang w:eastAsia="zh-CN"/>
          <w14:textFill>
            <w14:solidFill>
              <w14:schemeClr w14:val="tx1"/>
            </w14:solidFill>
          </w14:textFill>
        </w:rPr>
        <w:t>），二级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目录按案例</w:t>
      </w:r>
      <w:r>
        <w:rPr>
          <w:rFonts w:hint="eastAsia" w:cs="宋体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序号+项目名称排列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cs="宋体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每个案例单独一个文件夹。</w:t>
      </w:r>
    </w:p>
    <w:p w14:paraId="01DA8BFA">
      <w:pPr>
        <w:pStyle w:val="14"/>
        <w:numPr>
          <w:ilvl w:val="0"/>
          <w:numId w:val="9"/>
        </w:numPr>
        <w:spacing w:before="79" w:after="80" w:line="312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交付媒介：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U 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盘或移动硬盘一份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+ 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云端共享目录一份，或经学院认可的其他方式。</w:t>
      </w:r>
    </w:p>
    <w:p w14:paraId="31F060DF">
      <w:pPr>
        <w:pStyle w:val="3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五、预算与工作量的匹配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8"/>
        <w:gridCol w:w="2134"/>
        <w:gridCol w:w="1416"/>
      </w:tblGrid>
      <w:tr w14:paraId="629D6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78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49472624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/>
                <w:color w:val="000000" w:themeColor="text1"/>
                <w:sz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经费</w:t>
            </w:r>
            <w:r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来源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F2B12E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/>
                <w:b/>
                <w:color w:val="000000" w:themeColor="text1"/>
                <w:sz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/>
                <w:color w:val="000000" w:themeColor="text1"/>
                <w:sz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建设内容</w:t>
            </w:r>
          </w:p>
        </w:tc>
        <w:tc>
          <w:tcPr>
            <w:tcW w:w="141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9CCCFE0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</w:tr>
      <w:tr w14:paraId="35B0F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7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F287E5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 w:val="0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eastAsia="宋体"/>
                <w:b w:val="0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AX26-28927-1202-3401 </w:t>
            </w:r>
          </w:p>
          <w:p w14:paraId="285EB27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color w:val="000000" w:themeColor="text1"/>
                <w:sz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(C)重服务强贡献计划-上海高校急需紧缺人才培养快速响应计划｜本科专业结构调整｜专项班建设-数智人居设计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FC6AC9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宋体" w:hAnsi="Times New Roman" w:eastAsia="宋体"/>
                <w:b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eastAsia="宋体"/>
                <w:b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设计实践</w:t>
            </w:r>
            <w:r>
              <w:rPr>
                <w:rFonts w:ascii="宋体" w:hAnsi="Times New Roman" w:eastAsia="宋体"/>
                <w:b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hint="eastAsia" w:ascii="宋体" w:eastAsia="宋体"/>
                <w:b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ascii="宋体" w:hAnsi="Times New Roman" w:eastAsia="宋体"/>
                <w:b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套（</w:t>
            </w:r>
            <w:r>
              <w:rPr>
                <w:rFonts w:hint="eastAsia" w:ascii="宋体" w:eastAsia="宋体"/>
                <w:b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目录</w:t>
            </w:r>
            <w:r>
              <w:rPr>
                <w:rFonts w:ascii="宋体" w:hAnsi="Times New Roman" w:eastAsia="宋体"/>
                <w:b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＋素材包）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4ED62B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b w:val="0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eastAsia="宋体"/>
                <w:b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ascii="宋体" w:hAnsi="Times New Roman" w:eastAsia="宋体"/>
                <w:b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元／</w:t>
            </w:r>
            <w:r>
              <w:rPr>
                <w:rFonts w:hint="eastAsia" w:ascii="宋体" w:eastAsia="宋体"/>
                <w:b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63CBEB18">
      <w:pPr>
        <w:pStyle w:val="3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六、交付物总清单与质量</w:t>
      </w:r>
      <w:r>
        <w:rPr>
          <w:rFonts w:hint="eastAsia" w:cs="宋体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要求</w:t>
      </w:r>
    </w:p>
    <w:p w14:paraId="5B90897C">
      <w:pPr>
        <w:pStyle w:val="4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6.1　交付物总清单</w:t>
      </w:r>
    </w:p>
    <w:tbl>
      <w:tblPr>
        <w:tblStyle w:val="32"/>
        <w:tblW w:w="85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844"/>
        <w:gridCol w:w="1118"/>
        <w:gridCol w:w="3041"/>
        <w:gridCol w:w="1554"/>
      </w:tblGrid>
      <w:tr w14:paraId="5DA47007">
        <w:trPr>
          <w:trHeight w:val="0" w:hRule="atLeast"/>
          <w:tblHeader/>
          <w:jc w:val="center"/>
        </w:trPr>
        <w:tc>
          <w:tcPr>
            <w:tcW w:w="972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1270DA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4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75F42C0C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交付物名称</w:t>
            </w:r>
          </w:p>
        </w:tc>
        <w:tc>
          <w:tcPr>
            <w:tcW w:w="111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3EDF579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304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55F7B685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提交形式</w:t>
            </w:r>
          </w:p>
        </w:tc>
        <w:tc>
          <w:tcPr>
            <w:tcW w:w="155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20" w:type="dxa"/>
              <w:left w:w="135" w:type="dxa"/>
              <w:bottom w:w="120" w:type="dxa"/>
              <w:right w:w="135" w:type="dxa"/>
            </w:tcMar>
            <w:vAlign w:val="center"/>
          </w:tcPr>
          <w:p w14:paraId="6D3949C4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甲方确认</w:t>
            </w:r>
          </w:p>
        </w:tc>
      </w:tr>
      <w:tr w14:paraId="4B75D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A319E6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5BA8AC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案例库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目录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358B89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  份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8DC6BE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纸质  +  电子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6A45063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4EF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75A7358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BF87672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素材包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514ED8E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 套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6CA383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电子（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PPT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 +  </w:t>
            </w:r>
            <w:r>
              <w:rPr>
                <w:rFonts w:hint="eastAsia"/>
                <w:b w:val="0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PDF</w:t>
            </w:r>
            <w:r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3DF06ED">
            <w:pPr>
              <w:snapToGrid w:val="0"/>
              <w:spacing w:before="20" w:after="2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A031BAB">
      <w:pPr>
        <w:pStyle w:val="4"/>
        <w:spacing w:before="240" w:after="120" w:line="288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6.2　质量</w:t>
      </w:r>
      <w:r>
        <w:rPr>
          <w:rFonts w:hint="eastAsia" w:cs="宋体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要求</w:t>
      </w:r>
    </w:p>
    <w:p w14:paraId="7009D606">
      <w:pPr>
        <w:spacing w:after="80" w:line="312" w:lineRule="auto"/>
        <w:jc w:val="both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出现以下任一情形，学院有权不予验收：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虚构案例事实、编造客户名称或数据；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素材包或视频缺失；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索引表与实体文件无法对应；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交付内容为生成式人工智能直接输出、未经事实核验与人工改写；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>⑤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存在抄袭、剽窃他人案例或素材。</w:t>
      </w:r>
    </w:p>
    <w:p w14:paraId="2C3A0F31">
      <w:pPr>
        <w:spacing w:after="80" w:line="312" w:lineRule="auto"/>
        <w:jc w:val="both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6AD3DC76">
      <w:pPr>
        <w:spacing w:after="80" w:line="312" w:lineRule="auto"/>
        <w:jc w:val="both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43E2AAFC">
      <w:pPr>
        <w:spacing w:after="80" w:line="312" w:lineRule="auto"/>
        <w:jc w:val="both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47C18BFE">
      <w:pPr>
        <w:spacing w:after="80" w:line="312" w:lineRule="auto"/>
        <w:jc w:val="both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76517299">
      <w:pPr>
        <w:spacing w:after="80" w:line="312" w:lineRule="auto"/>
        <w:ind w:left="6405" w:hanging="6405" w:hangingChars="2900"/>
        <w:jc w:val="both"/>
        <w:rPr>
          <w:rFonts w:hint="default" w:cs="宋体"/>
          <w:b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cs="宋体"/>
          <w:b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宋体"/>
          <w:b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</w:t>
      </w: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企业（承接方）：</w:t>
      </w:r>
    </w:p>
    <w:p w14:paraId="263668BF">
      <w:pPr>
        <w:spacing w:after="80" w:line="312" w:lineRule="auto"/>
        <w:ind w:left="6405" w:hanging="6380" w:hangingChars="2900"/>
        <w:jc w:val="both"/>
        <w:rPr>
          <w:rFonts w:hint="default" w:ascii="Times New Roman" w:hAnsi="Times New Roman" w:eastAsia="宋体" w:cs="宋体"/>
          <w:b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上海商学院</w:t>
      </w:r>
      <w:r>
        <w:rPr>
          <w:rFonts w:hint="eastAsia" w:cs="宋体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（盖章）</w:t>
      </w:r>
      <w:r>
        <w:rPr>
          <w:rFonts w:hint="eastAsia" w:cs="宋体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</w:t>
      </w:r>
      <w:r>
        <w:rPr>
          <w:rFonts w:hint="eastAsia" w:cs="宋体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</w:t>
      </w:r>
      <w:bookmarkStart w:id="0" w:name="_GoBack"/>
      <w:bookmarkEnd w:id="0"/>
      <w:r>
        <w:rPr>
          <w:rFonts w:hint="eastAsia" w:cs="宋体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（盖章）                     </w:t>
      </w:r>
      <w:r>
        <w:rPr>
          <w:rFonts w:hint="eastAsia" w:cs="宋体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 w14:paraId="0C1E5993">
      <w:pPr>
        <w:spacing w:after="80" w:line="312" w:lineRule="auto"/>
        <w:ind w:firstLine="0"/>
        <w:jc w:val="right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39CF89A9">
      <w:pPr>
        <w:spacing w:after="80" w:line="312" w:lineRule="auto"/>
        <w:ind w:firstLine="0"/>
        <w:jc w:val="right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5A30CB3B">
      <w:pPr>
        <w:spacing w:after="80" w:line="312" w:lineRule="auto"/>
        <w:ind w:firstLine="0"/>
        <w:jc w:val="right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日　期：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2026 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月</w:t>
      </w:r>
      <w:r>
        <w:rPr>
          <w:rFonts w:ascii="Times New Roman" w:hAnsi="Times New Roman" w:eastAsia="宋体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日</w:t>
      </w:r>
    </w:p>
    <w:p w14:paraId="0B76E860">
      <w:pPr>
        <w:spacing w:after="80" w:line="312" w:lineRule="auto"/>
        <w:ind w:firstLine="0"/>
        <w:jc w:val="both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p w14:paraId="18F4A7AD">
      <w:pPr>
        <w:ind w:left="0" w:leftChars="0" w:firstLine="0" w:firstLineChars="0"/>
        <w:rPr>
          <w:rFonts w:hint="eastAsia" w:ascii="Times New Roman" w:hAnsi="Times New Roman" w:eastAsia="宋体" w:cs="宋体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440" w:right="1797" w:bottom="1440" w:left="179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D013E">
    <w:pPr>
      <w:pStyle w:val="24"/>
      <w:tabs>
        <w:tab w:val="center" w:pos="4156"/>
        <w:tab w:val="right" w:pos="8312"/>
      </w:tabs>
    </w:pPr>
    <w:r>
      <w:tab/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C4C4966"/>
    <w:multiLevelType w:val="singleLevel"/>
    <w:tmpl w:val="2C4C49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F4D3D"/>
    <w:rsid w:val="038C4106"/>
    <w:rsid w:val="092D54BA"/>
    <w:rsid w:val="1D6E79F7"/>
    <w:rsid w:val="270073B7"/>
    <w:rsid w:val="2E6649C2"/>
    <w:rsid w:val="2F84352F"/>
    <w:rsid w:val="3A5937EA"/>
    <w:rsid w:val="3E1737D2"/>
    <w:rsid w:val="42957651"/>
    <w:rsid w:val="4E08156A"/>
    <w:rsid w:val="520D638F"/>
    <w:rsid w:val="5C0F5926"/>
    <w:rsid w:val="62CC4571"/>
    <w:rsid w:val="68B910F3"/>
    <w:rsid w:val="6DFF1C9E"/>
    <w:rsid w:val="756311DA"/>
    <w:rsid w:val="77DA148D"/>
    <w:rsid w:val="797F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  <w:ind w:firstLine="480"/>
      <w:jc w:val="both"/>
    </w:pPr>
    <w:rPr>
      <w:rFonts w:ascii="Times New Roman" w:hAnsi="Times New Roman" w:eastAsia="宋体" w:cstheme="minorBidi"/>
      <w:color w:val="1A1A1A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 w:line="296" w:lineRule="auto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 w:line="296" w:lineRule="auto"/>
      <w:outlineLvl w:val="1"/>
    </w:pPr>
    <w:rPr>
      <w:rFonts w:ascii="Times New Roman" w:hAnsi="Times New Roman" w:eastAsia="黑体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customStyle="1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customStyle="1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a99dbdcf-811e-42a1-bacc-900cc22bcf15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10492CED</paraID>
      <start>13</start>
      <end>13</end>
      <status>modified</status>
      <modifiedWord/>
      <trackRevisions>false</trackRevisions>
    </reviewItem>
    <reviewItem>
      <errorID>ed04f073-dcee-4707-b979-9da1224e39f6</errorID>
      <errorWord>50套数智人居设计类案例</errorWord>
      <group>L1_Other</group>
      <groupName>其他问题</groupName>
      <ability>L2_Consistency</ability>
      <abilityName>一致性检查</abilityName>
      <candidateList>
        <item>50个文旅类空间设计项目案例</item>
      </candidateList>
      <explain>术语一致性，项目建设规模的案例类型前后不一致</explain>
      <paraID>7DBDFD7D</paraID>
      <start>0</start>
      <end>12</end>
      <status>ignored</status>
      <modifiedWord/>
      <trackRevisions>false</trackRevisions>
    </reviewItem>
    <reviewItem>
      <errorID>e08ec55a-4bc6-4a06-ac57-805d853fc996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38A96131</paraID>
      <start>18</start>
      <end>18</end>
      <status>modified</status>
      <modifiedWord/>
      <trackRevisions>false</trackRevisions>
    </reviewItem>
    <reviewItem>
      <errorID>d57c8782-e4c7-4afd-9dbb-40b14b532816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38A96131</paraID>
      <start>29</start>
      <end>29</end>
      <status>modified</status>
      <modifiedWord/>
      <trackRevisions>false</trackRevisions>
    </reviewItem>
    <reviewItem>
      <errorID>c92f97cd-8ef1-4a02-8e35-e15a91c47806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38A96131</paraID>
      <start>30</start>
      <end>30</end>
      <status>modified</status>
      <modifiedWord/>
      <trackRevisions>false</trackRevisions>
    </reviewItem>
    <reviewItem>
      <errorID>912a15eb-d3be-4d47-9580-5e627ff9e517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38A96131</paraID>
      <start>39</start>
      <end>39</end>
      <status>modified</status>
      <modifiedWord/>
      <trackRevisions>false</trackRevisions>
    </reviewItem>
    <reviewItem>
      <errorID>23925588-8656-4957-b8e4-eea25263c55b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38A96131</paraID>
      <start>40</start>
      <end>40</end>
      <status>modified</status>
      <modifiedWord/>
      <trackRevisions>false</trackRevisions>
    </reviewItem>
    <reviewItem>
      <errorID>02f58893-a02c-44fa-91af-8170826f628c</errorID>
      <errorWord>排例</errorWord>
      <group>L1_Word</group>
      <groupName>字词问题</groupName>
      <ability>L2_Typo</ability>
      <abilityName>字词错误</abilityName>
      <candidateList>
        <item>排列</item>
      </candidateList>
      <explain>存在发音相近字词的误用。</explain>
      <paraID>6D0FDFF7</paraID>
      <start>58</start>
      <end>60</end>
      <status>modified</status>
      <modifiedWord>排列</modifiedWord>
      <trackRevisions>false</trackRevisions>
    </reviewItem>
    <reviewItem>
      <errorID>acb50400-f54c-453e-af5a-5b4e463924b2</errorID>
      <errorWord>上海上榀建设工程有限公司</errorWord>
      <group>L1_Other</group>
      <groupName>其他问题</groupName>
      <ability>L2_Consistency</ability>
      <abilityName>一致性检查</abilityName>
      <candidateList>
        <item>上海上榀建筑设计工程有限公司</item>
      </candidateList>
      <explain>实体一致性，承接企业名称前后不一致</explain>
      <paraID>16AE90CE</paraID>
      <start>51</start>
      <end>63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79772ce-09dc-4715-aad2-dfb7163484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1544</Words>
  <Characters>1741</Characters>
  <Lines>0</Lines>
  <Paragraphs>0</Paragraphs>
  <TotalTime>1</TotalTime>
  <ScaleCrop>false</ScaleCrop>
  <LinksUpToDate>false</LinksUpToDate>
  <CharactersWithSpaces>1846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哆拉美@禾</cp:lastModifiedBy>
  <dcterms:modified xsi:type="dcterms:W3CDTF">2026-09-28T06:23:21Z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eyJoZGlkIjoiM2RjZjUwYjlmMjI5MjVlYWU3Nzk1ZTgxZjhhMDM1ZDUiLCJ1c2VySWQiOiIyODg0MDQ4NTEifQ==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4D75EFF8EC5C4C2E8A74B006D5B037BB_13</vt:lpwstr>
  </property>
</Properties>
</file>