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832D8">
      <w:pPr>
        <w:tabs>
          <w:tab w:val="left" w:pos="360"/>
        </w:tabs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上海商学院艺术设计学院环境设计专业</w:t>
      </w:r>
    </w:p>
    <w:p w14:paraId="63300446">
      <w:pPr>
        <w:tabs>
          <w:tab w:val="left" w:pos="360"/>
        </w:tabs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《数智人居设计专项班--专业软件数智平台课程服务</w:t>
      </w:r>
      <w:r>
        <w:rPr>
          <w:rFonts w:hint="eastAsia" w:ascii="黑体" w:hAnsi="黑体" w:eastAsia="黑体" w:cs="黑体"/>
          <w:b/>
          <w:bCs/>
          <w:sz w:val="30"/>
          <w:szCs w:val="30"/>
          <w:lang w:eastAsia="zh-CN"/>
        </w:rPr>
        <w:t>》</w:t>
      </w:r>
      <w:r>
        <w:rPr>
          <w:rFonts w:hint="eastAsia" w:ascii="黑体" w:hAnsi="黑体" w:eastAsia="黑体" w:cs="黑体"/>
          <w:b/>
          <w:bCs/>
          <w:sz w:val="30"/>
          <w:szCs w:val="30"/>
        </w:rPr>
        <w:t>项目需求</w:t>
      </w:r>
    </w:p>
    <w:p w14:paraId="437C6500">
      <w:pPr>
        <w:widowControl/>
        <w:ind w:firstLine="560" w:firstLineChars="200"/>
        <w:jc w:val="left"/>
        <w:rPr>
          <w:rFonts w:ascii="仿宋" w:hAnsi="仿宋" w:eastAsia="仿宋"/>
          <w:color w:val="auto"/>
          <w:spacing w:val="-5"/>
        </w:rPr>
      </w:pPr>
      <w:r>
        <w:rPr>
          <w:rFonts w:hint="eastAsia" w:ascii="仿宋" w:hAnsi="仿宋" w:eastAsia="仿宋"/>
          <w:color w:val="auto"/>
        </w:rPr>
        <w:t>根据上海高校急需紧缺人才培养快速响应计划——关键人才适配项目：数智人居设计专项班专业数智平台技术服务费的建设任务，艺术设计学院</w:t>
      </w:r>
      <w:r>
        <w:rPr>
          <w:rFonts w:hint="eastAsia" w:ascii="仿宋" w:hAnsi="仿宋" w:eastAsia="仿宋"/>
          <w:color w:val="auto"/>
          <w:spacing w:val="-5"/>
        </w:rPr>
        <w:t>环境设计专业</w:t>
      </w:r>
      <w:r>
        <w:rPr>
          <w:rFonts w:hint="eastAsia" w:ascii="仿宋" w:hAnsi="仿宋" w:eastAsia="仿宋"/>
          <w:color w:val="auto"/>
          <w:spacing w:val="-5"/>
          <w:lang w:eastAsia="zh"/>
        </w:rPr>
        <w:t>（</w:t>
      </w:r>
      <w:r>
        <w:rPr>
          <w:rFonts w:hint="eastAsia" w:ascii="仿宋" w:hAnsi="仿宋" w:eastAsia="仿宋"/>
          <w:color w:val="auto"/>
          <w:spacing w:val="-5"/>
          <w:u w:val="single"/>
          <w:lang w:eastAsia="zh"/>
        </w:rPr>
        <w:t>202</w:t>
      </w:r>
      <w:r>
        <w:rPr>
          <w:rFonts w:hint="eastAsia" w:ascii="仿宋" w:hAnsi="仿宋" w:eastAsia="仿宋"/>
          <w:color w:val="auto"/>
          <w:spacing w:val="-5"/>
          <w:u w:val="single"/>
        </w:rPr>
        <w:t>3级</w:t>
      </w:r>
      <w:r>
        <w:rPr>
          <w:rFonts w:hint="eastAsia" w:ascii="仿宋" w:hAnsi="仿宋" w:eastAsia="仿宋"/>
          <w:color w:val="auto"/>
          <w:spacing w:val="-5"/>
          <w:lang w:eastAsia="zh"/>
        </w:rPr>
        <w:t>）</w:t>
      </w:r>
      <w:r>
        <w:rPr>
          <w:rFonts w:hint="eastAsia" w:ascii="仿宋" w:hAnsi="仿宋" w:eastAsia="仿宋"/>
          <w:color w:val="auto"/>
          <w:spacing w:val="-5"/>
        </w:rPr>
        <w:t>学生，拟在2026 年10月</w:t>
      </w:r>
      <w:r>
        <w:rPr>
          <w:rFonts w:hint="eastAsia" w:ascii="仿宋" w:hAnsi="仿宋" w:eastAsia="仿宋"/>
          <w:color w:val="auto"/>
          <w:spacing w:val="-5"/>
          <w:lang w:val="en-US" w:eastAsia="zh-CN"/>
        </w:rPr>
        <w:t>-</w:t>
      </w:r>
      <w:r>
        <w:rPr>
          <w:rFonts w:hint="eastAsia" w:ascii="仿宋" w:hAnsi="仿宋" w:eastAsia="仿宋"/>
          <w:color w:val="auto"/>
          <w:spacing w:val="-5"/>
        </w:rPr>
        <w:t>11月开展《展示空间沉浸式虚拟叙事设计仿真实践》</w:t>
      </w:r>
      <w:r>
        <w:rPr>
          <w:rFonts w:hint="eastAsia" w:ascii="仿宋" w:hAnsi="仿宋" w:eastAsia="仿宋"/>
          <w:color w:val="auto"/>
          <w:spacing w:val="-5"/>
          <w:lang w:val="en-US" w:eastAsia="zh-CN"/>
        </w:rPr>
        <w:t>课程</w:t>
      </w:r>
      <w:r>
        <w:rPr>
          <w:rFonts w:hint="eastAsia" w:ascii="仿宋" w:hAnsi="仿宋" w:eastAsia="仿宋"/>
          <w:color w:val="auto"/>
          <w:spacing w:val="-5"/>
          <w:lang w:eastAsia="zh-CN"/>
        </w:rPr>
        <w:t>。</w:t>
      </w:r>
      <w:r>
        <w:rPr>
          <w:rFonts w:hint="eastAsia" w:ascii="仿宋" w:hAnsi="仿宋" w:eastAsia="仿宋"/>
          <w:color w:val="auto"/>
          <w:spacing w:val="-5"/>
          <w:lang w:val="en-US" w:eastAsia="zh-CN"/>
        </w:rPr>
        <w:t>根据计划该</w:t>
      </w:r>
      <w:r>
        <w:rPr>
          <w:rFonts w:hint="eastAsia" w:ascii="仿宋" w:hAnsi="仿宋" w:eastAsia="仿宋"/>
          <w:color w:val="auto"/>
          <w:spacing w:val="-5"/>
        </w:rPr>
        <w:t>课程</w:t>
      </w:r>
      <w:r>
        <w:rPr>
          <w:rFonts w:hint="eastAsia" w:ascii="仿宋" w:hAnsi="仿宋" w:eastAsia="仿宋"/>
          <w:color w:val="auto"/>
          <w:spacing w:val="-5"/>
          <w:lang w:val="en-US" w:eastAsia="zh-CN"/>
        </w:rPr>
        <w:t>需使用第三方</w:t>
      </w:r>
      <w:r>
        <w:rPr>
          <w:rFonts w:hint="eastAsia" w:ascii="仿宋" w:hAnsi="仿宋" w:eastAsia="仿宋"/>
          <w:color w:val="auto"/>
          <w:spacing w:val="-5"/>
        </w:rPr>
        <w:t>数智平台</w:t>
      </w:r>
      <w:r>
        <w:rPr>
          <w:rFonts w:hint="eastAsia" w:ascii="仿宋" w:hAnsi="仿宋" w:eastAsia="仿宋"/>
          <w:b/>
          <w:bCs/>
          <w:color w:val="auto"/>
          <w:spacing w:val="-5"/>
        </w:rPr>
        <w:t>技术</w:t>
      </w:r>
      <w:r>
        <w:rPr>
          <w:rFonts w:hint="eastAsia" w:ascii="仿宋" w:hAnsi="仿宋" w:eastAsia="仿宋"/>
          <w:b/>
          <w:bCs/>
          <w:color w:val="auto"/>
          <w:spacing w:val="-5"/>
          <w:lang w:val="en-US" w:eastAsia="zh-CN"/>
        </w:rPr>
        <w:t>及及教学</w:t>
      </w:r>
      <w:r>
        <w:rPr>
          <w:rFonts w:hint="eastAsia" w:ascii="仿宋" w:hAnsi="仿宋" w:eastAsia="仿宋"/>
          <w:b/>
          <w:bCs/>
          <w:color w:val="auto"/>
          <w:spacing w:val="-5"/>
        </w:rPr>
        <w:t>服务</w:t>
      </w:r>
      <w:r>
        <w:rPr>
          <w:rFonts w:hint="eastAsia" w:ascii="仿宋" w:hAnsi="仿宋" w:eastAsia="仿宋"/>
          <w:b/>
          <w:bCs/>
          <w:color w:val="auto"/>
          <w:spacing w:val="-5"/>
          <w:lang w:eastAsia="zh-CN"/>
        </w:rPr>
        <w:t>，</w:t>
      </w:r>
      <w:r>
        <w:rPr>
          <w:rFonts w:hint="eastAsia" w:ascii="仿宋" w:hAnsi="仿宋" w:eastAsia="仿宋"/>
          <w:b/>
          <w:bCs/>
          <w:color w:val="auto"/>
          <w:spacing w:val="-5"/>
          <w:lang w:val="en-US" w:eastAsia="zh-CN"/>
        </w:rPr>
        <w:t>拟进行采购。采购项目需求</w:t>
      </w:r>
      <w:r>
        <w:rPr>
          <w:rFonts w:hint="eastAsia" w:ascii="仿宋" w:hAnsi="仿宋" w:eastAsia="仿宋"/>
          <w:color w:val="auto"/>
          <w:spacing w:val="-5"/>
        </w:rPr>
        <w:t>如下：</w:t>
      </w:r>
    </w:p>
    <w:p w14:paraId="761F9CA6">
      <w:pPr>
        <w:pStyle w:val="5"/>
        <w:numPr>
          <w:ilvl w:val="0"/>
          <w:numId w:val="2"/>
        </w:numPr>
        <w:kinsoku w:val="0"/>
        <w:overflowPunct w:val="0"/>
        <w:spacing w:before="0"/>
        <w:ind w:left="0" w:right="0"/>
        <w:jc w:val="left"/>
        <w:rPr>
          <w:rFonts w:ascii="仿宋" w:hAnsi="仿宋" w:eastAsia="仿宋"/>
          <w:b/>
          <w:bCs/>
          <w:color w:val="auto"/>
          <w:spacing w:val="-5"/>
          <w:sz w:val="28"/>
          <w:szCs w:val="28"/>
        </w:rPr>
      </w:pPr>
      <w:r>
        <w:rPr>
          <w:rFonts w:ascii="仿宋" w:hAnsi="仿宋" w:eastAsia="仿宋"/>
          <w:b/>
          <w:bCs/>
          <w:color w:val="auto"/>
          <w:spacing w:val="-5"/>
          <w:sz w:val="28"/>
          <w:szCs w:val="28"/>
        </w:rPr>
        <w:t>项目总预算4.5万元（一期预算1.5万，二期预算3万）</w:t>
      </w:r>
    </w:p>
    <w:p w14:paraId="66FF6CFB">
      <w:pPr>
        <w:pStyle w:val="5"/>
        <w:numPr>
          <w:ilvl w:val="0"/>
          <w:numId w:val="0"/>
        </w:numPr>
        <w:kinsoku w:val="0"/>
        <w:overflowPunct w:val="0"/>
        <w:spacing w:before="0"/>
        <w:ind w:right="0" w:rightChars="0"/>
        <w:jc w:val="left"/>
        <w:rPr>
          <w:rFonts w:hint="default" w:ascii="仿宋" w:hAnsi="仿宋" w:eastAsia="仿宋"/>
          <w:b w:val="0"/>
          <w:bCs w:val="0"/>
          <w:color w:val="auto"/>
          <w:spacing w:val="-5"/>
          <w:sz w:val="28"/>
          <w:szCs w:val="28"/>
        </w:rPr>
      </w:pPr>
      <w:r>
        <w:rPr>
          <w:rFonts w:hint="eastAsia" w:ascii="仿宋" w:hAnsi="仿宋" w:eastAsia="仿宋"/>
          <w:b w:val="0"/>
          <w:bCs w:val="0"/>
          <w:color w:val="auto"/>
          <w:spacing w:val="-5"/>
          <w:sz w:val="28"/>
          <w:szCs w:val="28"/>
          <w:lang w:val="en-US" w:eastAsia="zh-CN"/>
        </w:rPr>
        <w:t>经费来源：AX26-28927-1202-3401</w:t>
      </w:r>
      <w:r>
        <w:rPr>
          <w:rFonts w:hint="default" w:ascii="仿宋" w:hAnsi="仿宋" w:eastAsia="仿宋"/>
          <w:b w:val="0"/>
          <w:bCs w:val="0"/>
          <w:color w:val="auto"/>
          <w:spacing w:val="-5"/>
          <w:sz w:val="28"/>
          <w:szCs w:val="28"/>
        </w:rPr>
        <w:t>(C)重服务强贡献计划-上海高校急需紧缺人才培养快速响应计划｜本科专业结构调整｜专项班建设-数智人居设计</w:t>
      </w:r>
    </w:p>
    <w:tbl>
      <w:tblPr>
        <w:tblStyle w:val="7"/>
        <w:tblpPr w:leftFromText="180" w:rightFromText="180" w:vertAnchor="text" w:horzAnchor="page" w:tblpX="1899" w:tblpY="430"/>
        <w:tblOverlap w:val="never"/>
        <w:tblW w:w="8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101"/>
        <w:gridCol w:w="1811"/>
        <w:gridCol w:w="1324"/>
        <w:gridCol w:w="2571"/>
      </w:tblGrid>
      <w:tr w14:paraId="74686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2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558A89C2">
            <w:pPr>
              <w:pStyle w:val="14"/>
              <w:tabs>
                <w:tab w:val="left" w:pos="1101"/>
              </w:tabs>
              <w:overflowPunct w:val="0"/>
              <w:topLinePunct/>
              <w:spacing w:line="360" w:lineRule="auto"/>
              <w:ind w:left="0" w:firstLine="0"/>
              <w:jc w:val="center"/>
              <w:rPr>
                <w:rFonts w:ascii="宋体" w:hAnsi="宋体" w:cs="宋体"/>
                <w:b w:val="0"/>
                <w:bCs/>
                <w:snapToGrid w:val="0"/>
                <w:color w:val="000000"/>
                <w:spacing w:val="8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</w:rPr>
              <w:t xml:space="preserve">表1 </w:t>
            </w: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  <w:t>专业软件短期教育许可</w:t>
            </w: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</w:rPr>
              <w:t xml:space="preserve">   数智人居设计专项班（第一批预算）</w:t>
            </w:r>
          </w:p>
        </w:tc>
      </w:tr>
      <w:tr w14:paraId="3287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D72E8">
            <w:pPr>
              <w:pStyle w:val="14"/>
              <w:tabs>
                <w:tab w:val="left" w:pos="1101"/>
              </w:tabs>
              <w:overflowPunct w:val="0"/>
              <w:topLinePunct/>
              <w:spacing w:line="360" w:lineRule="auto"/>
              <w:ind w:left="0" w:firstLine="0"/>
              <w:jc w:val="center"/>
              <w:rPr>
                <w:rFonts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  <w:t>专业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BB129">
            <w:pPr>
              <w:pStyle w:val="14"/>
              <w:tabs>
                <w:tab w:val="left" w:pos="1101"/>
              </w:tabs>
              <w:overflowPunct w:val="0"/>
              <w:topLinePunct/>
              <w:spacing w:line="360" w:lineRule="auto"/>
              <w:ind w:left="0" w:firstLine="0"/>
              <w:jc w:val="center"/>
              <w:rPr>
                <w:rFonts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  <w:t>学生</w:t>
            </w:r>
          </w:p>
          <w:p w14:paraId="0F65ECB7">
            <w:pPr>
              <w:pStyle w:val="14"/>
              <w:tabs>
                <w:tab w:val="left" w:pos="1101"/>
              </w:tabs>
              <w:overflowPunct w:val="0"/>
              <w:topLinePunct/>
              <w:spacing w:line="360" w:lineRule="auto"/>
              <w:ind w:left="0" w:firstLine="0"/>
              <w:jc w:val="center"/>
              <w:rPr>
                <w:rFonts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  <w:t>人数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8A907">
            <w:pPr>
              <w:pStyle w:val="14"/>
              <w:tabs>
                <w:tab w:val="left" w:pos="1101"/>
              </w:tabs>
              <w:overflowPunct w:val="0"/>
              <w:topLinePunct/>
              <w:spacing w:line="360" w:lineRule="auto"/>
              <w:ind w:left="0" w:firstLine="0"/>
              <w:jc w:val="center"/>
              <w:rPr>
                <w:rFonts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  <w:t>生均费用</w:t>
            </w: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</w:rPr>
              <w:t>（元）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AA518">
            <w:pPr>
              <w:pStyle w:val="14"/>
              <w:tabs>
                <w:tab w:val="left" w:pos="1101"/>
              </w:tabs>
              <w:overflowPunct w:val="0"/>
              <w:topLinePunct/>
              <w:spacing w:line="360" w:lineRule="auto"/>
              <w:ind w:left="0" w:firstLine="0"/>
              <w:jc w:val="center"/>
              <w:rPr>
                <w:rFonts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</w:pPr>
            <w:r>
              <w:rPr>
                <w:rFonts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</w:rPr>
              <w:t>预算（万元）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1BBD05C4">
            <w:pPr>
              <w:pStyle w:val="14"/>
              <w:tabs>
                <w:tab w:val="left" w:pos="1101"/>
              </w:tabs>
              <w:overflowPunct w:val="0"/>
              <w:topLinePunct/>
              <w:spacing w:line="360" w:lineRule="auto"/>
              <w:ind w:left="0" w:firstLine="0"/>
              <w:jc w:val="center"/>
              <w:rPr>
                <w:rFonts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color w:val="000000"/>
                <w:spacing w:val="8"/>
                <w:kern w:val="0"/>
                <w:sz w:val="19"/>
                <w:szCs w:val="19"/>
                <w:lang w:eastAsia="zh"/>
              </w:rPr>
              <w:t>备注</w:t>
            </w:r>
          </w:p>
        </w:tc>
      </w:tr>
      <w:tr w14:paraId="1F8A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5C7A883C">
            <w:pPr>
              <w:pStyle w:val="14"/>
              <w:tabs>
                <w:tab w:val="left" w:pos="1101"/>
              </w:tabs>
              <w:overflowPunct w:val="0"/>
              <w:topLinePunct/>
              <w:ind w:left="0" w:firstLine="0"/>
              <w:jc w:val="left"/>
              <w:rPr>
                <w:rFonts w:ascii="宋体" w:hAnsi="宋体" w:cs="宋体"/>
                <w:b w:val="0"/>
                <w:color w:val="000000"/>
                <w:spacing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</w:rPr>
              <w:t>环境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  <w:lang w:eastAsia="zh"/>
              </w:rPr>
              <w:t>设计2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</w:rPr>
              <w:t>3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  <w:lang w:eastAsia="zh"/>
              </w:rPr>
              <w:t>级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</w:rPr>
              <w:t>数智人居专项班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187307BD">
            <w:pPr>
              <w:pStyle w:val="14"/>
              <w:tabs>
                <w:tab w:val="left" w:pos="1101"/>
              </w:tabs>
              <w:overflowPunct w:val="0"/>
              <w:topLinePunct/>
              <w:ind w:left="0" w:firstLine="0"/>
              <w:jc w:val="center"/>
              <w:rPr>
                <w:rFonts w:ascii="宋体" w:hAnsi="宋体" w:cs="宋体"/>
                <w:b w:val="0"/>
                <w:color w:val="000000"/>
                <w:spacing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</w:rPr>
              <w:t>16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A734A4A">
            <w:pPr>
              <w:pStyle w:val="14"/>
              <w:tabs>
                <w:tab w:val="left" w:pos="1101"/>
              </w:tabs>
              <w:overflowPunct w:val="0"/>
              <w:topLinePunct/>
              <w:ind w:left="0" w:firstLine="0"/>
              <w:jc w:val="center"/>
              <w:rPr>
                <w:rFonts w:ascii="宋体" w:hAnsi="宋体" w:cs="宋体"/>
                <w:b w:val="0"/>
                <w:color w:val="000000"/>
                <w:spacing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</w:rPr>
              <w:t>937.5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0186F9A">
            <w:pPr>
              <w:pStyle w:val="14"/>
              <w:tabs>
                <w:tab w:val="left" w:pos="1101"/>
              </w:tabs>
              <w:overflowPunct w:val="0"/>
              <w:topLinePunct/>
              <w:ind w:left="0" w:firstLine="0"/>
              <w:jc w:val="center"/>
              <w:rPr>
                <w:rFonts w:ascii="宋体" w:hAnsi="宋体" w:cs="宋体"/>
                <w:b w:val="0"/>
                <w:color w:val="000000"/>
                <w:spacing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</w:rPr>
              <w:t>1.5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center"/>
          </w:tcPr>
          <w:p w14:paraId="0EED7210">
            <w:pPr>
              <w:pStyle w:val="14"/>
              <w:tabs>
                <w:tab w:val="left" w:pos="1101"/>
              </w:tabs>
              <w:overflowPunct w:val="0"/>
              <w:topLinePunct/>
              <w:ind w:left="0" w:firstLine="0"/>
              <w:jc w:val="left"/>
              <w:rPr>
                <w:rFonts w:ascii="宋体" w:hAnsi="宋体" w:cs="宋体"/>
                <w:b w:val="0"/>
                <w:color w:val="000000"/>
                <w:spacing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  <w:lang w:eastAsia="zh"/>
              </w:rPr>
              <w:t>含培训师资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  <w:lang w:val="en-US" w:eastAsia="zh-CN"/>
              </w:rPr>
              <w:t>讲课费、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  <w:lang w:eastAsia="zh"/>
              </w:rPr>
              <w:t>差旅费、餐费及其它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  <w:lang w:val="en-US" w:eastAsia="zh-CN"/>
              </w:rPr>
              <w:t>软件技术</w:t>
            </w:r>
            <w:r>
              <w:rPr>
                <w:rFonts w:hint="eastAsia" w:ascii="宋体" w:hAnsi="宋体" w:cs="宋体"/>
                <w:b w:val="0"/>
                <w:color w:val="000000"/>
                <w:spacing w:val="21"/>
                <w:sz w:val="21"/>
                <w:szCs w:val="21"/>
                <w:lang w:eastAsia="zh"/>
              </w:rPr>
              <w:t>服务费</w:t>
            </w:r>
          </w:p>
        </w:tc>
      </w:tr>
    </w:tbl>
    <w:tbl>
      <w:tblPr>
        <w:tblStyle w:val="16"/>
        <w:tblW w:w="88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"/>
        <w:gridCol w:w="1242"/>
        <w:gridCol w:w="909"/>
        <w:gridCol w:w="1171"/>
        <w:gridCol w:w="669"/>
        <w:gridCol w:w="2977"/>
        <w:gridCol w:w="913"/>
      </w:tblGrid>
      <w:tr w14:paraId="4032D3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8814" w:type="dxa"/>
            <w:gridSpan w:val="7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DB45CA2">
            <w:pPr>
              <w:pStyle w:val="15"/>
              <w:spacing w:before="232" w:line="226" w:lineRule="auto"/>
              <w:ind w:firstLine="1034" w:firstLineChars="500"/>
              <w:rPr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-CN"/>
              </w:rPr>
              <w:t>表2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"/>
              </w:rPr>
              <w:t xml:space="preserve"> 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-CN"/>
              </w:rPr>
              <w:t xml:space="preserve">  专业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"/>
              </w:rPr>
              <w:t>数智平台技术服务费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-CN"/>
              </w:rPr>
              <w:t xml:space="preserve">  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"/>
              </w:rPr>
              <w:t>沉浸式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-CN"/>
              </w:rPr>
              <w:t>文旅空间设计师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"/>
              </w:rPr>
              <w:t>专项班</w:t>
            </w:r>
            <w:r>
              <w:rPr>
                <w:rFonts w:hint="eastAsia"/>
                <w:b/>
                <w:bCs w:val="0"/>
                <w:snapToGrid w:val="0"/>
                <w:color w:val="000000"/>
                <w:spacing w:val="8"/>
                <w:kern w:val="0"/>
                <w:lang w:eastAsia="zh-CN"/>
              </w:rPr>
              <w:t>（第二批预算）</w:t>
            </w:r>
            <w:r>
              <w:rPr>
                <w:rFonts w:hint="eastAsia"/>
                <w:b w:val="0"/>
                <w:bCs/>
                <w:snapToGrid w:val="0"/>
                <w:color w:val="000000"/>
                <w:spacing w:val="8"/>
                <w:kern w:val="0"/>
                <w:lang w:eastAsia="zh"/>
              </w:rPr>
              <w:t xml:space="preserve">   </w:t>
            </w:r>
          </w:p>
        </w:tc>
      </w:tr>
      <w:tr w14:paraId="1C310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57A1E8">
            <w:pPr>
              <w:pStyle w:val="15"/>
              <w:spacing w:before="214" w:line="229" w:lineRule="auto"/>
              <w:ind w:left="259"/>
              <w:rPr>
                <w:b/>
                <w:bCs w:val="0"/>
                <w:color w:val="000000"/>
                <w:sz w:val="18"/>
                <w:szCs w:val="18"/>
              </w:rPr>
            </w:pPr>
            <w:r>
              <w:rPr>
                <w:b/>
                <w:bCs w:val="0"/>
                <w:color w:val="000000"/>
                <w:spacing w:val="4"/>
                <w:sz w:val="18"/>
                <w:szCs w:val="18"/>
              </w:rPr>
              <w:t>序号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51A856">
            <w:pPr>
              <w:pStyle w:val="15"/>
              <w:spacing w:before="214" w:line="228" w:lineRule="auto"/>
              <w:ind w:left="208"/>
              <w:rPr>
                <w:b/>
                <w:bCs w:val="0"/>
                <w:color w:val="000000"/>
                <w:sz w:val="18"/>
                <w:szCs w:val="18"/>
              </w:rPr>
            </w:pPr>
            <w:r>
              <w:rPr>
                <w:b/>
                <w:bCs w:val="0"/>
                <w:color w:val="000000"/>
                <w:spacing w:val="5"/>
                <w:sz w:val="18"/>
                <w:szCs w:val="18"/>
              </w:rPr>
              <w:t>实施内容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F6EB3F">
            <w:pPr>
              <w:pStyle w:val="15"/>
              <w:spacing w:before="58" w:line="263" w:lineRule="auto"/>
              <w:ind w:left="374" w:right="159" w:hanging="211"/>
              <w:rPr>
                <w:b/>
                <w:bCs w:val="0"/>
                <w:color w:val="000000"/>
                <w:spacing w:val="5"/>
                <w:sz w:val="18"/>
                <w:szCs w:val="18"/>
              </w:rPr>
            </w:pPr>
            <w:r>
              <w:rPr>
                <w:b/>
                <w:bCs w:val="0"/>
                <w:color w:val="000000"/>
                <w:spacing w:val="5"/>
                <w:sz w:val="18"/>
                <w:szCs w:val="18"/>
              </w:rPr>
              <w:t>计量</w:t>
            </w:r>
          </w:p>
          <w:p w14:paraId="00700F10">
            <w:pPr>
              <w:pStyle w:val="15"/>
              <w:spacing w:before="58" w:line="263" w:lineRule="auto"/>
              <w:ind w:left="374" w:right="159" w:hanging="211"/>
              <w:rPr>
                <w:b/>
                <w:bCs w:val="0"/>
                <w:color w:val="000000"/>
                <w:sz w:val="18"/>
                <w:szCs w:val="18"/>
              </w:rPr>
            </w:pPr>
            <w:r>
              <w:rPr>
                <w:b/>
                <w:bCs w:val="0"/>
                <w:color w:val="000000"/>
                <w:spacing w:val="5"/>
                <w:sz w:val="18"/>
                <w:szCs w:val="18"/>
              </w:rPr>
              <w:t>单</w:t>
            </w:r>
            <w:r>
              <w:rPr>
                <w:b/>
                <w:bCs w:val="0"/>
                <w:color w:val="000000"/>
                <w:spacing w:val="-2"/>
                <w:sz w:val="18"/>
                <w:szCs w:val="18"/>
              </w:rPr>
              <w:t>位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D225DE">
            <w:pPr>
              <w:pStyle w:val="15"/>
              <w:spacing w:before="214" w:line="226" w:lineRule="auto"/>
              <w:rPr>
                <w:rFonts w:hint="eastAsia" w:eastAsia="宋体"/>
                <w:b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 w:val="0"/>
                <w:color w:val="000000"/>
                <w:spacing w:val="3"/>
                <w:sz w:val="18"/>
                <w:szCs w:val="18"/>
              </w:rPr>
              <w:t>单价</w:t>
            </w:r>
            <w:r>
              <w:rPr>
                <w:rFonts w:hint="eastAsia"/>
                <w:b/>
                <w:bCs w:val="0"/>
                <w:color w:val="000000"/>
                <w:spacing w:val="3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b/>
                <w:bCs w:val="0"/>
                <w:color w:val="000000"/>
                <w:spacing w:val="3"/>
                <w:sz w:val="18"/>
                <w:szCs w:val="18"/>
                <w:lang w:val="en-US" w:eastAsia="zh-CN"/>
              </w:rPr>
              <w:t>万元</w:t>
            </w:r>
            <w:r>
              <w:rPr>
                <w:rFonts w:hint="eastAsia"/>
                <w:b/>
                <w:bCs w:val="0"/>
                <w:color w:val="000000"/>
                <w:spacing w:val="3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D76A20">
            <w:pPr>
              <w:pStyle w:val="15"/>
              <w:spacing w:before="214" w:line="228" w:lineRule="auto"/>
              <w:ind w:left="130"/>
              <w:rPr>
                <w:b/>
                <w:bCs w:val="0"/>
                <w:color w:val="000000"/>
                <w:sz w:val="18"/>
                <w:szCs w:val="18"/>
              </w:rPr>
            </w:pPr>
            <w:r>
              <w:rPr>
                <w:b/>
                <w:bCs w:val="0"/>
                <w:color w:val="000000"/>
                <w:spacing w:val="3"/>
                <w:sz w:val="18"/>
                <w:szCs w:val="18"/>
              </w:rPr>
              <w:t>数量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13D53E">
            <w:pPr>
              <w:pStyle w:val="15"/>
              <w:spacing w:before="214" w:line="228" w:lineRule="auto"/>
              <w:ind w:left="1075"/>
              <w:rPr>
                <w:b/>
                <w:bCs w:val="0"/>
                <w:color w:val="000000"/>
                <w:sz w:val="18"/>
                <w:szCs w:val="18"/>
              </w:rPr>
            </w:pPr>
            <w:r>
              <w:rPr>
                <w:b/>
                <w:bCs w:val="0"/>
                <w:color w:val="000000"/>
                <w:spacing w:val="6"/>
                <w:sz w:val="18"/>
                <w:szCs w:val="18"/>
              </w:rPr>
              <w:t>规格参数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</w:tcPr>
          <w:p w14:paraId="0DD6E96F">
            <w:pPr>
              <w:pStyle w:val="15"/>
              <w:spacing w:before="214" w:line="229" w:lineRule="auto"/>
              <w:ind w:left="253"/>
              <w:rPr>
                <w:b/>
                <w:bCs w:val="0"/>
                <w:color w:val="000000"/>
                <w:sz w:val="18"/>
                <w:szCs w:val="18"/>
              </w:rPr>
            </w:pPr>
            <w:r>
              <w:rPr>
                <w:b/>
                <w:bCs w:val="0"/>
                <w:color w:val="000000"/>
                <w:spacing w:val="2"/>
                <w:sz w:val="18"/>
                <w:szCs w:val="18"/>
              </w:rPr>
              <w:t>备注</w:t>
            </w:r>
          </w:p>
        </w:tc>
      </w:tr>
      <w:tr w14:paraId="4670E2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9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3A59FF">
            <w:pPr>
              <w:rPr>
                <w:rFonts w:ascii="Arial"/>
                <w:b w:val="0"/>
                <w:color w:val="000000"/>
                <w:sz w:val="18"/>
                <w:szCs w:val="18"/>
              </w:rPr>
            </w:pPr>
          </w:p>
          <w:p w14:paraId="7758278A">
            <w:pPr>
              <w:pStyle w:val="15"/>
              <w:spacing w:before="62"/>
              <w:ind w:left="373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position w:val="-4"/>
                <w:sz w:val="18"/>
                <w:szCs w:val="18"/>
              </w:rPr>
              <w:t>一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062361">
            <w:pPr>
              <w:pStyle w:val="15"/>
              <w:spacing w:before="216"/>
              <w:ind w:left="111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7"/>
                <w:sz w:val="18"/>
                <w:szCs w:val="18"/>
              </w:rPr>
              <w:t>创作中心</w:t>
            </w:r>
          </w:p>
          <w:p w14:paraId="324F77C7">
            <w:pPr>
              <w:pStyle w:val="15"/>
              <w:spacing w:before="76"/>
              <w:ind w:right="16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6"/>
                <w:sz w:val="18"/>
                <w:szCs w:val="18"/>
              </w:rPr>
              <w:t>（20-30人）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B1C340">
            <w:pPr>
              <w:jc w:val="center"/>
              <w:rPr>
                <w:rFonts w:ascii="Arial"/>
                <w:b w:val="0"/>
                <w:color w:val="000000"/>
                <w:sz w:val="18"/>
                <w:szCs w:val="18"/>
              </w:rPr>
            </w:pPr>
          </w:p>
          <w:p w14:paraId="7558C52E">
            <w:pPr>
              <w:pStyle w:val="15"/>
              <w:spacing w:before="62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套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636EDB">
            <w:pPr>
              <w:pStyle w:val="15"/>
              <w:spacing w:before="215"/>
              <w:ind w:left="113" w:right="168" w:firstLine="13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hint="eastAsia"/>
                <w:b w:val="0"/>
                <w:color w:val="000000"/>
                <w:spacing w:val="1"/>
                <w:sz w:val="18"/>
                <w:szCs w:val="18"/>
                <w:lang w:eastAsia="zh-CN"/>
              </w:rPr>
              <w:t>.</w:t>
            </w:r>
            <w:r>
              <w:rPr>
                <w:rFonts w:hint="eastAsia"/>
                <w:b w:val="0"/>
                <w:color w:val="000000"/>
                <w:spacing w:val="1"/>
                <w:sz w:val="18"/>
                <w:szCs w:val="18"/>
                <w:lang w:val="en-US" w:eastAsia="zh-CN"/>
              </w:rPr>
              <w:t>5万</w:t>
            </w:r>
            <w:r>
              <w:rPr>
                <w:b w:val="0"/>
                <w:color w:val="000000"/>
                <w:spacing w:val="1"/>
                <w:sz w:val="18"/>
                <w:szCs w:val="18"/>
              </w:rPr>
              <w:t>元/</w:t>
            </w:r>
            <w:r>
              <w:rPr>
                <w:b w:val="0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96D313">
            <w:pPr>
              <w:rPr>
                <w:rFonts w:ascii="Arial"/>
                <w:b w:val="0"/>
                <w:color w:val="000000"/>
                <w:sz w:val="18"/>
                <w:szCs w:val="18"/>
              </w:rPr>
            </w:pPr>
          </w:p>
          <w:p w14:paraId="7431CE72">
            <w:pPr>
              <w:pStyle w:val="15"/>
              <w:spacing w:before="62"/>
              <w:ind w:left="327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position w:val="1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616C53">
            <w:pPr>
              <w:pStyle w:val="15"/>
              <w:spacing w:before="59"/>
              <w:ind w:left="114" w:right="103"/>
              <w:rPr>
                <w:b w:val="0"/>
                <w:color w:val="000000"/>
                <w:sz w:val="18"/>
                <w:szCs w:val="18"/>
                <w:lang w:eastAsia="zh-CN"/>
              </w:rPr>
            </w:pPr>
            <w:r>
              <w:rPr>
                <w:b w:val="0"/>
                <w:color w:val="000000"/>
                <w:spacing w:val="11"/>
                <w:sz w:val="18"/>
                <w:szCs w:val="18"/>
                <w:lang w:eastAsia="zh-CN"/>
              </w:rPr>
              <w:t>包含</w:t>
            </w:r>
            <w:r>
              <w:rPr>
                <w:b w:val="0"/>
                <w:color w:val="000000"/>
                <w:spacing w:val="-30"/>
                <w:sz w:val="18"/>
                <w:szCs w:val="18"/>
                <w:lang w:eastAsia="zh-CN"/>
              </w:rPr>
              <w:t xml:space="preserve"> </w:t>
            </w:r>
            <w:r>
              <w:rPr>
                <w:b w:val="0"/>
                <w:color w:val="000000"/>
                <w:spacing w:val="11"/>
                <w:sz w:val="18"/>
                <w:szCs w:val="18"/>
                <w:lang w:eastAsia="zh-CN"/>
              </w:rPr>
              <w:t>30</w:t>
            </w:r>
            <w:r>
              <w:rPr>
                <w:b w:val="0"/>
                <w:color w:val="000000"/>
                <w:spacing w:val="-31"/>
                <w:sz w:val="18"/>
                <w:szCs w:val="18"/>
                <w:lang w:eastAsia="zh-CN"/>
              </w:rPr>
              <w:t xml:space="preserve"> </w:t>
            </w:r>
            <w:r>
              <w:rPr>
                <w:b w:val="0"/>
                <w:color w:val="000000"/>
                <w:spacing w:val="11"/>
                <w:sz w:val="18"/>
                <w:szCs w:val="18"/>
                <w:lang w:eastAsia="zh-CN"/>
              </w:rPr>
              <w:t>个使用账号权限，可以</w:t>
            </w:r>
            <w:r>
              <w:rPr>
                <w:b w:val="0"/>
                <w:color w:val="000000"/>
                <w:spacing w:val="21"/>
                <w:sz w:val="18"/>
                <w:szCs w:val="18"/>
                <w:lang w:eastAsia="zh-CN"/>
              </w:rPr>
              <w:t>通过创作中心上传模型或者图</w:t>
            </w:r>
            <w:r>
              <w:rPr>
                <w:b w:val="0"/>
                <w:color w:val="000000"/>
                <w:spacing w:val="9"/>
                <w:sz w:val="18"/>
                <w:szCs w:val="18"/>
                <w:lang w:eastAsia="zh-CN"/>
              </w:rPr>
              <w:t>片等数字资源到数字空间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</w:tcPr>
          <w:p w14:paraId="262549EF">
            <w:pPr>
              <w:pStyle w:val="15"/>
              <w:spacing w:before="213"/>
              <w:ind w:left="164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6"/>
                <w:sz w:val="18"/>
                <w:szCs w:val="18"/>
              </w:rPr>
              <w:t>一年使</w:t>
            </w:r>
          </w:p>
          <w:p w14:paraId="009EEDDC">
            <w:pPr>
              <w:pStyle w:val="15"/>
              <w:spacing w:before="204"/>
              <w:ind w:left="162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6"/>
                <w:sz w:val="18"/>
                <w:szCs w:val="18"/>
              </w:rPr>
              <w:t>用权限</w:t>
            </w:r>
          </w:p>
        </w:tc>
      </w:tr>
      <w:tr w14:paraId="4B285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933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</w:tcPr>
          <w:p w14:paraId="10956656">
            <w:pPr>
              <w:rPr>
                <w:rFonts w:ascii="Arial"/>
                <w:b w:val="0"/>
                <w:color w:val="000000"/>
                <w:sz w:val="18"/>
                <w:szCs w:val="18"/>
              </w:rPr>
            </w:pPr>
          </w:p>
          <w:p w14:paraId="34C62471">
            <w:pPr>
              <w:pStyle w:val="15"/>
              <w:spacing w:before="62"/>
              <w:ind w:left="373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</w:tcPr>
          <w:p w14:paraId="7DA227AF">
            <w:pPr>
              <w:rPr>
                <w:rFonts w:ascii="Arial"/>
                <w:b w:val="0"/>
                <w:color w:val="000000"/>
                <w:sz w:val="18"/>
                <w:szCs w:val="18"/>
              </w:rPr>
            </w:pPr>
          </w:p>
          <w:p w14:paraId="5F821625">
            <w:pPr>
              <w:pStyle w:val="15"/>
              <w:spacing w:before="62"/>
              <w:ind w:left="11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8"/>
                <w:sz w:val="18"/>
                <w:szCs w:val="18"/>
              </w:rPr>
              <w:t>模板空间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</w:tcPr>
          <w:p w14:paraId="32DC27BC">
            <w:pPr>
              <w:jc w:val="center"/>
              <w:rPr>
                <w:rFonts w:ascii="Arial"/>
                <w:b w:val="0"/>
                <w:color w:val="000000"/>
                <w:sz w:val="18"/>
                <w:szCs w:val="18"/>
              </w:rPr>
            </w:pPr>
          </w:p>
          <w:p w14:paraId="782676F4">
            <w:pPr>
              <w:pStyle w:val="15"/>
              <w:spacing w:before="62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1"/>
                <w:sz w:val="18"/>
                <w:szCs w:val="18"/>
              </w:rPr>
              <w:t>个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</w:tcPr>
          <w:p w14:paraId="028B6BA9">
            <w:pPr>
              <w:pStyle w:val="15"/>
              <w:spacing w:before="215"/>
              <w:ind w:left="470" w:right="137" w:hanging="312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hint="eastAsia"/>
                <w:b w:val="0"/>
                <w:color w:val="000000"/>
                <w:spacing w:val="1"/>
                <w:sz w:val="18"/>
                <w:szCs w:val="18"/>
                <w:lang w:eastAsia="zh-CN"/>
              </w:rPr>
              <w:t>.</w:t>
            </w:r>
            <w:r>
              <w:rPr>
                <w:rFonts w:hint="eastAsia"/>
                <w:b w:val="0"/>
                <w:color w:val="000000"/>
                <w:spacing w:val="1"/>
                <w:sz w:val="18"/>
                <w:szCs w:val="18"/>
                <w:lang w:val="en-US" w:eastAsia="zh-CN"/>
              </w:rPr>
              <w:t>5万元</w:t>
            </w:r>
            <w:r>
              <w:rPr>
                <w:b w:val="0"/>
                <w:color w:val="000000"/>
                <w:spacing w:val="1"/>
                <w:sz w:val="18"/>
                <w:szCs w:val="18"/>
              </w:rPr>
              <w:t>/</w:t>
            </w:r>
            <w:r>
              <w:rPr>
                <w:b w:val="0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</w:tcPr>
          <w:p w14:paraId="1EE6B0A5">
            <w:pPr>
              <w:rPr>
                <w:rFonts w:ascii="Arial"/>
                <w:b w:val="0"/>
                <w:color w:val="000000"/>
                <w:sz w:val="18"/>
                <w:szCs w:val="18"/>
              </w:rPr>
            </w:pPr>
          </w:p>
          <w:p w14:paraId="0D26DC4D">
            <w:pPr>
              <w:pStyle w:val="15"/>
              <w:spacing w:before="61"/>
              <w:ind w:left="327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position w:val="1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</w:tcPr>
          <w:p w14:paraId="3B3579B4">
            <w:pPr>
              <w:pStyle w:val="15"/>
              <w:spacing w:before="60"/>
              <w:ind w:left="113" w:right="103"/>
              <w:rPr>
                <w:b w:val="0"/>
                <w:color w:val="000000"/>
                <w:sz w:val="18"/>
                <w:szCs w:val="18"/>
                <w:lang w:eastAsia="zh-CN"/>
              </w:rPr>
            </w:pPr>
            <w:r>
              <w:rPr>
                <w:b w:val="0"/>
                <w:color w:val="000000"/>
                <w:spacing w:val="6"/>
                <w:sz w:val="18"/>
                <w:szCs w:val="18"/>
                <w:lang w:eastAsia="zh-CN"/>
              </w:rPr>
              <w:t>包含一套数字空间模板，模板面</w:t>
            </w:r>
            <w:r>
              <w:rPr>
                <w:b w:val="0"/>
                <w:color w:val="000000"/>
                <w:spacing w:val="4"/>
                <w:sz w:val="18"/>
                <w:szCs w:val="18"/>
                <w:lang w:eastAsia="zh-CN"/>
              </w:rPr>
              <w:t>积</w:t>
            </w:r>
            <w:r>
              <w:rPr>
                <w:b w:val="0"/>
                <w:color w:val="000000"/>
                <w:spacing w:val="-28"/>
                <w:sz w:val="18"/>
                <w:szCs w:val="18"/>
                <w:lang w:eastAsia="zh-CN"/>
              </w:rPr>
              <w:t xml:space="preserve"> </w:t>
            </w:r>
            <w:r>
              <w:rPr>
                <w:b w:val="0"/>
                <w:color w:val="000000"/>
                <w:spacing w:val="4"/>
                <w:sz w:val="18"/>
                <w:szCs w:val="18"/>
                <w:lang w:eastAsia="zh-CN"/>
              </w:rPr>
              <w:t>500</w:t>
            </w:r>
            <w:r>
              <w:rPr>
                <w:b w:val="0"/>
                <w:color w:val="000000"/>
                <w:spacing w:val="-39"/>
                <w:sz w:val="18"/>
                <w:szCs w:val="18"/>
                <w:lang w:eastAsia="zh-CN"/>
              </w:rPr>
              <w:t xml:space="preserve"> </w:t>
            </w:r>
            <w:r>
              <w:rPr>
                <w:b w:val="0"/>
                <w:color w:val="000000"/>
                <w:spacing w:val="4"/>
                <w:sz w:val="18"/>
                <w:szCs w:val="18"/>
                <w:lang w:eastAsia="zh-CN"/>
              </w:rPr>
              <w:t>平-1000</w:t>
            </w:r>
            <w:r>
              <w:rPr>
                <w:b w:val="0"/>
                <w:color w:val="000000"/>
                <w:spacing w:val="-39"/>
                <w:sz w:val="18"/>
                <w:szCs w:val="18"/>
                <w:lang w:eastAsia="zh-CN"/>
              </w:rPr>
              <w:t xml:space="preserve"> </w:t>
            </w:r>
            <w:r>
              <w:rPr>
                <w:b w:val="0"/>
                <w:color w:val="000000"/>
                <w:spacing w:val="4"/>
                <w:sz w:val="18"/>
                <w:szCs w:val="18"/>
                <w:lang w:eastAsia="zh-CN"/>
              </w:rPr>
              <w:t>平（可提供</w:t>
            </w:r>
            <w:r>
              <w:rPr>
                <w:b w:val="0"/>
                <w:color w:val="000000"/>
                <w:spacing w:val="-35"/>
                <w:sz w:val="18"/>
                <w:szCs w:val="18"/>
                <w:lang w:eastAsia="zh-CN"/>
              </w:rPr>
              <w:t xml:space="preserve"> </w:t>
            </w:r>
            <w:r>
              <w:rPr>
                <w:b w:val="0"/>
                <w:color w:val="000000"/>
                <w:spacing w:val="4"/>
                <w:sz w:val="18"/>
                <w:szCs w:val="18"/>
                <w:lang w:eastAsia="zh-CN"/>
              </w:rPr>
              <w:t>4</w:t>
            </w:r>
            <w:r>
              <w:rPr>
                <w:b w:val="0"/>
                <w:color w:val="000000"/>
                <w:spacing w:val="-38"/>
                <w:sz w:val="18"/>
                <w:szCs w:val="18"/>
                <w:lang w:eastAsia="zh-CN"/>
              </w:rPr>
              <w:t xml:space="preserve"> </w:t>
            </w:r>
            <w:r>
              <w:rPr>
                <w:b w:val="0"/>
                <w:color w:val="000000"/>
                <w:spacing w:val="4"/>
                <w:sz w:val="18"/>
                <w:szCs w:val="18"/>
                <w:lang w:eastAsia="zh-CN"/>
              </w:rPr>
              <w:t>种</w:t>
            </w:r>
            <w:r>
              <w:rPr>
                <w:b w:val="0"/>
                <w:color w:val="000000"/>
                <w:spacing w:val="7"/>
                <w:sz w:val="18"/>
                <w:szCs w:val="18"/>
                <w:lang w:eastAsia="zh-CN"/>
              </w:rPr>
              <w:t>模板进行选择）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</w:tcPr>
          <w:p w14:paraId="5D87FE54">
            <w:pPr>
              <w:pStyle w:val="15"/>
              <w:spacing w:before="214"/>
              <w:ind w:left="164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6"/>
                <w:sz w:val="18"/>
                <w:szCs w:val="18"/>
              </w:rPr>
              <w:t>一年使</w:t>
            </w:r>
          </w:p>
          <w:p w14:paraId="02CDB754">
            <w:pPr>
              <w:pStyle w:val="15"/>
              <w:spacing w:before="204"/>
              <w:ind w:left="162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pacing w:val="6"/>
                <w:sz w:val="18"/>
                <w:szCs w:val="18"/>
              </w:rPr>
              <w:t>用权限</w:t>
            </w:r>
          </w:p>
        </w:tc>
      </w:tr>
    </w:tbl>
    <w:p w14:paraId="69B1DEF4">
      <w:pPr>
        <w:pStyle w:val="5"/>
        <w:kinsoku w:val="0"/>
        <w:overflowPunct w:val="0"/>
        <w:spacing w:before="0" w:line="360" w:lineRule="auto"/>
        <w:ind w:left="0" w:right="0"/>
        <w:jc w:val="left"/>
        <w:rPr>
          <w:rFonts w:hint="default" w:ascii="仿宋" w:hAnsi="仿宋" w:eastAsia="仿宋"/>
          <w:b/>
          <w:bCs/>
          <w:spacing w:val="-5"/>
          <w:sz w:val="28"/>
          <w:szCs w:val="28"/>
        </w:rPr>
      </w:pPr>
      <w:r>
        <w:rPr>
          <w:rFonts w:ascii="仿宋" w:hAnsi="仿宋" w:eastAsia="仿宋"/>
          <w:b/>
          <w:bCs/>
          <w:spacing w:val="-5"/>
          <w:sz w:val="28"/>
          <w:szCs w:val="28"/>
        </w:rPr>
        <w:t>二、服务需求情况（见附件）</w:t>
      </w:r>
    </w:p>
    <w:p w14:paraId="545F6077">
      <w:pPr>
        <w:tabs>
          <w:tab w:val="left" w:pos="360"/>
        </w:tabs>
        <w:spacing w:line="360" w:lineRule="auto"/>
        <w:rPr>
          <w:rFonts w:ascii="仿宋" w:hAnsi="仿宋" w:eastAsia="仿宋"/>
          <w:color w:val="auto"/>
          <w:spacing w:val="-5"/>
        </w:rPr>
      </w:pPr>
      <w:r>
        <w:rPr>
          <w:rFonts w:hint="eastAsia" w:ascii="仿宋" w:hAnsi="仿宋" w:eastAsia="仿宋"/>
          <w:b/>
          <w:bCs/>
          <w:color w:val="auto"/>
          <w:spacing w:val="-5"/>
        </w:rPr>
        <w:t>1.培训人员：</w:t>
      </w:r>
      <w:r>
        <w:rPr>
          <w:rFonts w:hint="eastAsia" w:ascii="仿宋" w:hAnsi="仿宋" w:eastAsia="仿宋"/>
          <w:color w:val="auto"/>
          <w:spacing w:val="-5"/>
        </w:rPr>
        <w:t>环境设计2023级数智人居设计专项班学生，为保证教学效果，本项目授课主讲老师和助教团队由2人组成。</w:t>
      </w:r>
    </w:p>
    <w:p w14:paraId="7734CD34">
      <w:pPr>
        <w:tabs>
          <w:tab w:val="left" w:pos="360"/>
        </w:tabs>
        <w:spacing w:line="360" w:lineRule="auto"/>
        <w:rPr>
          <w:rFonts w:ascii="仿宋" w:hAnsi="仿宋" w:eastAsia="仿宋"/>
          <w:color w:val="auto"/>
          <w:spacing w:val="-5"/>
        </w:rPr>
      </w:pPr>
      <w:r>
        <w:rPr>
          <w:rFonts w:hint="eastAsia" w:ascii="仿宋" w:hAnsi="仿宋" w:eastAsia="仿宋"/>
          <w:b/>
          <w:bCs/>
          <w:color w:val="auto"/>
          <w:spacing w:val="-5"/>
        </w:rPr>
        <w:t>2.培训内容：数字媒体赋能空间设计</w:t>
      </w:r>
      <w:r>
        <w:rPr>
          <w:rFonts w:hint="eastAsia" w:ascii="仿宋" w:hAnsi="仿宋" w:eastAsia="仿宋"/>
          <w:color w:val="auto"/>
          <w:spacing w:val="-5"/>
        </w:rPr>
        <w:t>等相关内容的教学服务。明细见附件。</w:t>
      </w:r>
    </w:p>
    <w:p w14:paraId="38305947">
      <w:pPr>
        <w:tabs>
          <w:tab w:val="left" w:pos="360"/>
        </w:tabs>
        <w:spacing w:line="360" w:lineRule="auto"/>
        <w:rPr>
          <w:rFonts w:hint="eastAsia" w:ascii="仿宋" w:hAnsi="仿宋" w:eastAsia="仿宋"/>
          <w:b w:val="0"/>
          <w:bCs w:val="0"/>
          <w:color w:val="auto"/>
          <w:spacing w:val="-5"/>
        </w:rPr>
      </w:pPr>
      <w:r>
        <w:rPr>
          <w:rFonts w:hint="eastAsia" w:ascii="仿宋" w:hAnsi="仿宋" w:eastAsia="仿宋"/>
          <w:b/>
          <w:bCs/>
          <w:color w:val="auto"/>
          <w:spacing w:val="-5"/>
        </w:rPr>
        <w:t>3.培训要求：</w:t>
      </w:r>
      <w:r>
        <w:rPr>
          <w:rFonts w:hint="eastAsia" w:ascii="仿宋" w:hAnsi="仿宋" w:eastAsia="仿宋"/>
          <w:b w:val="0"/>
          <w:bCs w:val="0"/>
          <w:color w:val="auto"/>
          <w:spacing w:val="-5"/>
        </w:rPr>
        <w:t>在环境设计领域中，沉浸式展厅、沉浸式餐厅等都成为研究热点，在数字媒体技术的赋能下，将沉浸互动体验引入设计，突出沉浸感、交互性、空间性、融合性。因此，课程将围绕沉浸式空间的数字内容生成、场景搭建与交互逻辑设置展开，引导学生运用创作中心上传模型、图片等数字资源，并结合模板空间完成空间场景的搭建与巡游体验。教学过程中，主讲老师负责理论讲授与案例解析，助教团队进行分组操作指导，确保每位学生都能独立完成从资源导入到交互发布的完整流程。</w:t>
      </w:r>
    </w:p>
    <w:p w14:paraId="1DA23501">
      <w:pPr>
        <w:tabs>
          <w:tab w:val="left" w:pos="360"/>
        </w:tabs>
        <w:spacing w:line="360" w:lineRule="auto"/>
        <w:ind w:firstLine="540" w:firstLineChars="200"/>
        <w:rPr>
          <w:rFonts w:ascii="仿宋" w:hAnsi="仿宋" w:eastAsia="仿宋"/>
          <w:b w:val="0"/>
          <w:bCs w:val="0"/>
          <w:color w:val="auto"/>
          <w:spacing w:val="-5"/>
        </w:rPr>
      </w:pPr>
      <w:r>
        <w:rPr>
          <w:rFonts w:hint="eastAsia" w:ascii="仿宋" w:hAnsi="仿宋" w:eastAsia="仿宋"/>
          <w:b w:val="0"/>
          <w:bCs w:val="0"/>
          <w:color w:val="auto"/>
          <w:spacing w:val="-5"/>
        </w:rPr>
        <w:t>课程后期将组织集中实践，学生需以小组为单位，在指定模板空间内完成一套具有明确主题的沉浸式展示方案，重点考核空间叙事、交互体验与视觉呈现的完整度。项目成果将作为课程结业作品，并择优推荐参加相关设计竞赛或校内展览。要求学生掌握沉浸式展示空间中交互体验环节的技术与技能，以及虚拟展厅展示、展陈的相关技能。</w:t>
      </w:r>
    </w:p>
    <w:p w14:paraId="0D064B55">
      <w:pPr>
        <w:tabs>
          <w:tab w:val="left" w:pos="360"/>
        </w:tabs>
        <w:spacing w:line="360" w:lineRule="auto"/>
        <w:ind w:firstLine="2520" w:firstLineChars="900"/>
        <w:jc w:val="right"/>
        <w:rPr>
          <w:rFonts w:ascii="仿宋" w:hAnsi="仿宋" w:eastAsia="仿宋"/>
          <w:color w:val="auto"/>
        </w:rPr>
      </w:pPr>
      <w:r>
        <w:rPr>
          <w:rFonts w:hint="eastAsia" w:ascii="仿宋" w:hAnsi="仿宋" w:eastAsia="仿宋"/>
          <w:color w:val="auto"/>
        </w:rPr>
        <w:t>上海商学院艺术设计学院</w:t>
      </w:r>
    </w:p>
    <w:p w14:paraId="6787FC67">
      <w:pPr>
        <w:tabs>
          <w:tab w:val="left" w:pos="360"/>
        </w:tabs>
        <w:spacing w:line="360" w:lineRule="auto"/>
        <w:ind w:firstLine="2970" w:firstLineChars="1100"/>
        <w:jc w:val="center"/>
        <w:rPr>
          <w:rFonts w:ascii="仿宋" w:hAnsi="仿宋" w:eastAsia="仿宋"/>
          <w:color w:val="auto"/>
          <w:spacing w:val="-5"/>
        </w:rPr>
      </w:pPr>
      <w:r>
        <w:rPr>
          <w:rFonts w:hint="eastAsia" w:ascii="仿宋" w:hAnsi="仿宋" w:eastAsia="仿宋"/>
          <w:color w:val="auto"/>
          <w:spacing w:val="-5"/>
        </w:rPr>
        <w:t xml:space="preserve">                 2026年9月2</w:t>
      </w:r>
      <w:r>
        <w:rPr>
          <w:rFonts w:hint="eastAsia" w:ascii="仿宋" w:hAnsi="仿宋" w:eastAsia="仿宋"/>
          <w:color w:val="auto"/>
          <w:spacing w:val="-5"/>
          <w:lang w:val="en-US" w:eastAsia="zh-CN"/>
        </w:rPr>
        <w:t>8</w:t>
      </w:r>
      <w:r>
        <w:rPr>
          <w:rFonts w:hint="eastAsia" w:ascii="仿宋" w:hAnsi="仿宋" w:eastAsia="仿宋"/>
          <w:color w:val="auto"/>
          <w:spacing w:val="-5"/>
        </w:rPr>
        <w:t>日</w:t>
      </w:r>
    </w:p>
    <w:p w14:paraId="3B7BBDB9">
      <w:pPr>
        <w:tabs>
          <w:tab w:val="left" w:pos="360"/>
        </w:tabs>
        <w:spacing w:line="360" w:lineRule="auto"/>
        <w:jc w:val="left"/>
        <w:rPr>
          <w:rFonts w:hint="eastAsia" w:ascii="仿宋" w:hAnsi="仿宋" w:eastAsia="仿宋"/>
          <w:color w:val="auto"/>
          <w:spacing w:val="-5"/>
        </w:rPr>
      </w:pPr>
    </w:p>
    <w:p w14:paraId="009C661D">
      <w:pPr>
        <w:tabs>
          <w:tab w:val="left" w:pos="360"/>
        </w:tabs>
        <w:spacing w:line="360" w:lineRule="auto"/>
        <w:jc w:val="left"/>
        <w:rPr>
          <w:rFonts w:hint="eastAsia" w:ascii="仿宋" w:hAnsi="仿宋" w:eastAsia="仿宋"/>
          <w:color w:val="auto"/>
          <w:spacing w:val="-5"/>
        </w:rPr>
      </w:pPr>
    </w:p>
    <w:p w14:paraId="1C17CBCE">
      <w:pPr>
        <w:tabs>
          <w:tab w:val="left" w:pos="360"/>
        </w:tabs>
        <w:spacing w:line="360" w:lineRule="auto"/>
        <w:jc w:val="left"/>
        <w:rPr>
          <w:rFonts w:ascii="仿宋" w:hAnsi="仿宋" w:eastAsia="仿宋"/>
          <w:color w:val="auto"/>
          <w:spacing w:val="-5"/>
        </w:rPr>
      </w:pPr>
      <w:r>
        <w:rPr>
          <w:rFonts w:hint="eastAsia" w:ascii="仿宋" w:hAnsi="仿宋" w:eastAsia="仿宋"/>
          <w:color w:val="auto"/>
          <w:spacing w:val="-5"/>
        </w:rPr>
        <w:t>附件</w:t>
      </w:r>
    </w:p>
    <w:p w14:paraId="1DA4B343">
      <w:pPr>
        <w:spacing w:line="360" w:lineRule="auto"/>
        <w:ind w:left="638" w:leftChars="228"/>
        <w:jc w:val="left"/>
        <w:rPr>
          <w:rFonts w:ascii="微软雅黑" w:hAnsi="微软雅黑" w:eastAsia="微软雅黑"/>
          <w:b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/>
          <w:b/>
          <w:bCs/>
          <w:color w:val="auto"/>
          <w:sz w:val="24"/>
          <w:szCs w:val="24"/>
        </w:rPr>
        <w:t>一、服务内容、服务范围、服务时间及服务费用</w:t>
      </w:r>
    </w:p>
    <w:p w14:paraId="42C5A625">
      <w:pPr>
        <w:pStyle w:val="14"/>
        <w:tabs>
          <w:tab w:val="left" w:pos="1101"/>
        </w:tabs>
        <w:overflowPunct w:val="0"/>
        <w:topLinePunct/>
        <w:snapToGrid w:val="0"/>
        <w:spacing w:line="360" w:lineRule="auto"/>
        <w:ind w:left="0" w:firstLine="0"/>
        <w:rPr>
          <w:rFonts w:ascii="仿宋" w:hAnsi="仿宋" w:eastAsia="仿宋"/>
          <w:color w:val="auto"/>
          <w:spacing w:val="-5"/>
          <w:sz w:val="28"/>
          <w:szCs w:val="28"/>
        </w:rPr>
      </w:pPr>
      <w:r>
        <w:rPr>
          <w:rFonts w:hint="eastAsia" w:ascii="仿宋" w:hAnsi="仿宋" w:eastAsia="仿宋"/>
          <w:color w:val="auto"/>
          <w:spacing w:val="-5"/>
          <w:sz w:val="28"/>
          <w:szCs w:val="28"/>
        </w:rPr>
        <w:t>1.甲方委托乙方提供的服务包括专家授课、教学辅导、参赛指导等形式。</w:t>
      </w:r>
    </w:p>
    <w:p w14:paraId="1D979A86">
      <w:pPr>
        <w:pStyle w:val="14"/>
        <w:tabs>
          <w:tab w:val="left" w:pos="1101"/>
        </w:tabs>
        <w:overflowPunct w:val="0"/>
        <w:topLinePunct/>
        <w:snapToGrid w:val="0"/>
        <w:spacing w:line="360" w:lineRule="auto"/>
        <w:ind w:left="0" w:firstLine="0"/>
        <w:rPr>
          <w:rFonts w:ascii="仿宋" w:hAnsi="仿宋" w:eastAsia="仿宋"/>
          <w:color w:val="auto"/>
          <w:spacing w:val="-5"/>
          <w:sz w:val="28"/>
          <w:szCs w:val="28"/>
        </w:rPr>
      </w:pPr>
      <w:r>
        <w:rPr>
          <w:rFonts w:hint="eastAsia" w:ascii="仿宋" w:hAnsi="仿宋" w:eastAsia="仿宋"/>
          <w:color w:val="auto"/>
          <w:spacing w:val="-5"/>
          <w:sz w:val="28"/>
          <w:szCs w:val="28"/>
        </w:rPr>
        <w:t>2.教学实施时间：</w:t>
      </w:r>
      <w:r>
        <w:rPr>
          <w:rFonts w:hint="eastAsia" w:ascii="仿宋" w:hAnsi="仿宋" w:eastAsia="仿宋"/>
          <w:color w:val="auto"/>
          <w:spacing w:val="-5"/>
          <w:sz w:val="28"/>
          <w:szCs w:val="28"/>
          <w:lang w:val="en-US" w:eastAsia="zh-CN"/>
        </w:rPr>
        <w:t>拟定</w:t>
      </w:r>
      <w:bookmarkStart w:id="4" w:name="_GoBack"/>
      <w:bookmarkEnd w:id="4"/>
      <w:r>
        <w:rPr>
          <w:rFonts w:hint="eastAsia" w:ascii="仿宋" w:hAnsi="仿宋" w:eastAsia="仿宋"/>
          <w:color w:val="auto"/>
          <w:spacing w:val="-5"/>
          <w:sz w:val="28"/>
          <w:szCs w:val="28"/>
        </w:rPr>
        <w:t xml:space="preserve">2026 年 10月21日、28日、11月4日上午 。  </w:t>
      </w:r>
    </w:p>
    <w:p w14:paraId="7B131EEB">
      <w:pPr>
        <w:pStyle w:val="14"/>
        <w:tabs>
          <w:tab w:val="left" w:pos="1101"/>
        </w:tabs>
        <w:overflowPunct w:val="0"/>
        <w:topLinePunct/>
        <w:snapToGrid w:val="0"/>
        <w:spacing w:line="360" w:lineRule="auto"/>
        <w:ind w:left="0" w:firstLine="0"/>
        <w:rPr>
          <w:rFonts w:ascii="仿宋" w:hAnsi="仿宋" w:eastAsia="仿宋"/>
          <w:color w:val="auto"/>
          <w:spacing w:val="-5"/>
          <w:sz w:val="28"/>
          <w:szCs w:val="28"/>
        </w:rPr>
      </w:pPr>
      <w:r>
        <w:rPr>
          <w:rFonts w:hint="eastAsia" w:ascii="仿宋" w:hAnsi="仿宋" w:eastAsia="仿宋"/>
          <w:color w:val="auto"/>
          <w:spacing w:val="-5"/>
          <w:sz w:val="28"/>
          <w:szCs w:val="28"/>
        </w:rPr>
        <w:t>3.教学人数：学生 16 位，</w:t>
      </w:r>
      <w:r>
        <w:rPr>
          <w:rFonts w:hint="eastAsia" w:ascii="仿宋" w:hAnsi="仿宋" w:eastAsia="仿宋"/>
          <w:color w:val="auto"/>
          <w:spacing w:val="-5"/>
          <w:sz w:val="28"/>
          <w:szCs w:val="28"/>
          <w:lang w:eastAsia="zh"/>
        </w:rPr>
        <w:t>授课人员保证</w:t>
      </w:r>
      <w:r>
        <w:rPr>
          <w:rFonts w:hint="eastAsia" w:ascii="仿宋" w:hAnsi="仿宋" w:eastAsia="仿宋"/>
          <w:color w:val="auto"/>
          <w:spacing w:val="-5"/>
          <w:sz w:val="28"/>
          <w:szCs w:val="28"/>
        </w:rPr>
        <w:t>主讲老师（1名）+助教（2名）。</w:t>
      </w:r>
    </w:p>
    <w:p w14:paraId="15D959F4">
      <w:pPr>
        <w:spacing w:before="156" w:beforeLines="50" w:after="156" w:afterLines="50" w:line="360" w:lineRule="auto"/>
        <w:ind w:left="638" w:leftChars="228"/>
        <w:rPr>
          <w:rFonts w:ascii="微软雅黑" w:hAnsi="微软雅黑" w:eastAsia="微软雅黑"/>
          <w:b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/>
          <w:b/>
          <w:bCs/>
          <w:color w:val="auto"/>
          <w:sz w:val="24"/>
          <w:szCs w:val="24"/>
        </w:rPr>
        <w:t>二、教学安排需</w:t>
      </w:r>
      <w:r>
        <w:rPr>
          <w:rFonts w:hint="eastAsia" w:ascii="微软雅黑" w:hAnsi="微软雅黑" w:eastAsia="微软雅黑"/>
          <w:b/>
          <w:bCs/>
          <w:color w:val="auto"/>
          <w:sz w:val="24"/>
          <w:szCs w:val="24"/>
          <w:lang w:eastAsia="zh"/>
        </w:rPr>
        <w:t>求</w:t>
      </w:r>
    </w:p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245"/>
        <w:gridCol w:w="3260"/>
      </w:tblGrid>
      <w:tr w14:paraId="169CB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</w:tcPr>
          <w:p w14:paraId="2092FEF4">
            <w:pPr>
              <w:spacing w:line="360" w:lineRule="auto"/>
              <w:rPr>
                <w:rFonts w:ascii="宋体" w:hAnsi="宋体"/>
                <w:color w:val="auto"/>
                <w:sz w:val="24"/>
                <w:szCs w:val="24"/>
              </w:rPr>
            </w:pPr>
            <w:bookmarkStart w:id="0" w:name="OLE_LINK64"/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5245" w:type="dxa"/>
            <w:shd w:val="clear" w:color="auto" w:fill="auto"/>
          </w:tcPr>
          <w:p w14:paraId="424BA564">
            <w:pPr>
              <w:spacing w:line="36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教学内容</w:t>
            </w:r>
          </w:p>
        </w:tc>
        <w:tc>
          <w:tcPr>
            <w:tcW w:w="3260" w:type="dxa"/>
            <w:shd w:val="clear" w:color="auto" w:fill="auto"/>
          </w:tcPr>
          <w:p w14:paraId="6B14C37E">
            <w:pPr>
              <w:spacing w:line="36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授课与辅导要求</w:t>
            </w:r>
          </w:p>
        </w:tc>
      </w:tr>
      <w:tr w14:paraId="5121E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</w:tcPr>
          <w:p w14:paraId="14CA6812">
            <w:pPr>
              <w:spacing w:line="360" w:lineRule="auto"/>
              <w:rPr>
                <w:rFonts w:ascii="宋体" w:hAnsi="宋体"/>
                <w:color w:val="auto"/>
                <w:sz w:val="24"/>
                <w:szCs w:val="24"/>
              </w:rPr>
            </w:pPr>
            <w:bookmarkStart w:id="1" w:name="_Hlk241446828"/>
            <w:bookmarkStart w:id="2" w:name="_Hlk241446824"/>
            <w:r>
              <w:rPr>
                <w:rFonts w:ascii="宋体" w:hAnsi="宋体"/>
                <w:color w:val="auto"/>
                <w:sz w:val="24"/>
                <w:szCs w:val="24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/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21</w:t>
            </w:r>
          </w:p>
          <w:p w14:paraId="34073D60">
            <w:pPr>
              <w:spacing w:line="360" w:lineRule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5245" w:type="dxa"/>
            <w:shd w:val="clear" w:color="auto" w:fill="auto"/>
          </w:tcPr>
          <w:p w14:paraId="14CA669E">
            <w:pPr>
              <w:spacing w:after="40" w:line="360" w:lineRule="auto"/>
              <w:rPr>
                <w:b/>
                <w:bCs/>
                <w:color w:val="auto"/>
                <w:sz w:val="24"/>
                <w:szCs w:val="24"/>
              </w:rPr>
            </w:pPr>
            <w:bookmarkStart w:id="3" w:name="OLE_LINK65"/>
            <w:r>
              <w:rPr>
                <w:b/>
                <w:bCs/>
                <w:color w:val="auto"/>
                <w:sz w:val="24"/>
                <w:szCs w:val="24"/>
              </w:rPr>
              <w:t>第七章 展示空间沉浸式虚拟叙事设计仿真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实践</w:t>
            </w:r>
          </w:p>
          <w:p w14:paraId="33CF6D9A">
            <w:pPr>
              <w:spacing w:after="40" w:line="360" w:lineRule="auto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（一）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数智</w:t>
            </w:r>
            <w:r>
              <w:rPr>
                <w:b/>
                <w:bCs/>
                <w:color w:val="auto"/>
                <w:sz w:val="24"/>
                <w:szCs w:val="24"/>
              </w:rPr>
              <w:t>平台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功能</w:t>
            </w:r>
            <w:r>
              <w:rPr>
                <w:b/>
                <w:bCs/>
                <w:color w:val="auto"/>
                <w:sz w:val="24"/>
                <w:szCs w:val="24"/>
              </w:rPr>
              <w:t>认知</w:t>
            </w:r>
          </w:p>
          <w:p w14:paraId="37AC7B3F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1.虚拟展厅案例研读，熟悉平台功能 </w:t>
            </w:r>
          </w:p>
          <w:p w14:paraId="6F00F29B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2.基础操作实训：浏览、资源上传、模型变换 </w:t>
            </w:r>
          </w:p>
          <w:p w14:paraId="12681288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3.热点、多媒体、自动导览交互体验</w:t>
            </w:r>
          </w:p>
          <w:p w14:paraId="3D9BA660">
            <w:pPr>
              <w:spacing w:after="40" w:line="360" w:lineRule="auto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（二）虚拟叙事方案筹备</w:t>
            </w:r>
          </w:p>
          <w:p w14:paraId="174A88D8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4. 讲解制作流程与分工，确定主题、分区、参观动线</w:t>
            </w:r>
          </w:p>
          <w:p w14:paraId="21708363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5. 课后任务：完善方案，收集数字素材</w:t>
            </w:r>
            <w:bookmarkEnd w:id="3"/>
          </w:p>
        </w:tc>
        <w:tc>
          <w:tcPr>
            <w:tcW w:w="3260" w:type="dxa"/>
            <w:shd w:val="clear" w:color="auto" w:fill="auto"/>
          </w:tcPr>
          <w:p w14:paraId="746D3A4A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1.乙方课前</w:t>
            </w:r>
            <w:r>
              <w:rPr>
                <w:rFonts w:hint="eastAsia"/>
                <w:color w:val="auto"/>
                <w:sz w:val="24"/>
                <w:szCs w:val="24"/>
              </w:rPr>
              <w:t>三</w:t>
            </w:r>
            <w:r>
              <w:rPr>
                <w:color w:val="auto"/>
                <w:sz w:val="24"/>
                <w:szCs w:val="24"/>
              </w:rPr>
              <w:t>天完成师生平台账号开通与登录测试</w:t>
            </w:r>
            <w:r>
              <w:rPr>
                <w:rFonts w:hint="eastAsia"/>
                <w:color w:val="auto"/>
                <w:sz w:val="24"/>
                <w:szCs w:val="24"/>
              </w:rPr>
              <w:t>；</w:t>
            </w:r>
          </w:p>
          <w:p w14:paraId="1D62141C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2.甲方提前完成学生分组</w:t>
            </w:r>
            <w:r>
              <w:rPr>
                <w:rFonts w:hint="eastAsia"/>
                <w:color w:val="auto"/>
                <w:sz w:val="24"/>
                <w:szCs w:val="24"/>
              </w:rPr>
              <w:t>；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6AA26F3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3.乙方发布素材格式规范及配套文档</w:t>
            </w:r>
            <w:r>
              <w:rPr>
                <w:rFonts w:hint="eastAsia"/>
                <w:color w:val="auto"/>
                <w:sz w:val="24"/>
                <w:szCs w:val="24"/>
              </w:rPr>
              <w:t>；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8A51BA2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4.学生课前筹备模型、图文、音视频等展示素材</w:t>
            </w:r>
            <w:r>
              <w:rPr>
                <w:rFonts w:hint="eastAsia"/>
                <w:color w:val="auto"/>
                <w:sz w:val="24"/>
                <w:szCs w:val="24"/>
              </w:rPr>
              <w:t>。</w:t>
            </w:r>
          </w:p>
        </w:tc>
      </w:tr>
      <w:bookmarkEnd w:id="1"/>
      <w:tr w14:paraId="192F6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</w:tcPr>
          <w:p w14:paraId="1D20748C">
            <w:pPr>
              <w:spacing w:line="360" w:lineRule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/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28</w:t>
            </w:r>
          </w:p>
          <w:p w14:paraId="0123CFF1">
            <w:pPr>
              <w:spacing w:line="360" w:lineRule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5245" w:type="dxa"/>
            <w:shd w:val="clear" w:color="auto" w:fill="auto"/>
          </w:tcPr>
          <w:p w14:paraId="55ED030D">
            <w:pPr>
              <w:spacing w:after="40" w:line="360" w:lineRule="auto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第七章 展示空间沉浸式虚拟叙事设计仿真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实践</w:t>
            </w:r>
          </w:p>
          <w:p w14:paraId="009AF3E7">
            <w:pPr>
              <w:spacing w:after="40" w:line="360" w:lineRule="auto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三</w:t>
            </w:r>
            <w:r>
              <w:rPr>
                <w:b/>
                <w:bCs/>
                <w:color w:val="auto"/>
                <w:sz w:val="24"/>
                <w:szCs w:val="24"/>
              </w:rPr>
              <w:t>）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虚拟</w:t>
            </w:r>
            <w:r>
              <w:rPr>
                <w:b/>
                <w:bCs/>
                <w:color w:val="auto"/>
                <w:sz w:val="24"/>
                <w:szCs w:val="24"/>
              </w:rPr>
              <w:t>空间布展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搭建</w:t>
            </w:r>
          </w:p>
          <w:p w14:paraId="538B8C41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6. 导入数字资源，搭建基础场景</w:t>
            </w:r>
          </w:p>
          <w:p w14:paraId="2B908151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7. 展品布设，调整尺度与空间关系</w:t>
            </w:r>
          </w:p>
          <w:p w14:paraId="61BDCE59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8. 配置热点、多媒体及导览交互</w:t>
            </w:r>
          </w:p>
          <w:p w14:paraId="49A228F0">
            <w:pPr>
              <w:spacing w:after="40" w:line="360" w:lineRule="auto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（四）场景优化与成果验收</w:t>
            </w:r>
          </w:p>
          <w:p w14:paraId="6D095BA6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9. 依据动线与视觉效果整体调优</w:t>
            </w:r>
          </w:p>
          <w:p w14:paraId="1B0DCEB1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10. 漫游测试，阶段性成果展示</w:t>
            </w:r>
          </w:p>
        </w:tc>
        <w:tc>
          <w:tcPr>
            <w:tcW w:w="3260" w:type="dxa"/>
            <w:shd w:val="clear" w:color="auto" w:fill="auto"/>
          </w:tcPr>
          <w:p w14:paraId="7BBF189D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1.学生</w:t>
            </w:r>
            <w:r>
              <w:rPr>
                <w:rFonts w:hint="eastAsia"/>
                <w:color w:val="auto"/>
                <w:sz w:val="24"/>
                <w:szCs w:val="24"/>
              </w:rPr>
              <w:t>需课前</w:t>
            </w:r>
            <w:r>
              <w:rPr>
                <w:color w:val="auto"/>
                <w:sz w:val="24"/>
                <w:szCs w:val="24"/>
              </w:rPr>
              <w:t>完成虚拟展示空间设计方案定稿</w:t>
            </w:r>
            <w:r>
              <w:rPr>
                <w:rFonts w:hint="eastAsia"/>
                <w:color w:val="auto"/>
                <w:sz w:val="24"/>
                <w:szCs w:val="24"/>
              </w:rPr>
              <w:t>；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6D2047B4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2.</w:t>
            </w:r>
            <w:r>
              <w:rPr>
                <w:rFonts w:hint="eastAsia"/>
                <w:color w:val="auto"/>
                <w:sz w:val="24"/>
                <w:szCs w:val="24"/>
              </w:rPr>
              <w:t>学生需课前</w:t>
            </w:r>
            <w:r>
              <w:rPr>
                <w:color w:val="auto"/>
                <w:sz w:val="24"/>
                <w:szCs w:val="24"/>
              </w:rPr>
              <w:t>备齐软装模型及各类展示素材</w:t>
            </w:r>
            <w:r>
              <w:rPr>
                <w:rFonts w:hint="eastAsia"/>
                <w:color w:val="auto"/>
                <w:sz w:val="24"/>
                <w:szCs w:val="24"/>
              </w:rPr>
              <w:t>；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0A6BAA39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3.</w:t>
            </w:r>
            <w:r>
              <w:rPr>
                <w:rFonts w:hint="eastAsia"/>
                <w:color w:val="auto"/>
                <w:sz w:val="24"/>
                <w:szCs w:val="24"/>
              </w:rPr>
              <w:t>学生需课前</w:t>
            </w:r>
            <w:r>
              <w:rPr>
                <w:color w:val="auto"/>
                <w:sz w:val="24"/>
                <w:szCs w:val="24"/>
              </w:rPr>
              <w:t>校验数字资源，满足平台上传规范</w:t>
            </w:r>
            <w:r>
              <w:rPr>
                <w:rFonts w:hint="eastAsia"/>
                <w:color w:val="auto"/>
                <w:sz w:val="24"/>
                <w:szCs w:val="24"/>
              </w:rPr>
              <w:t>；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F6DFA7D">
            <w:pPr>
              <w:spacing w:after="40" w:line="36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4.</w:t>
            </w:r>
            <w:r>
              <w:rPr>
                <w:rFonts w:hint="eastAsia"/>
                <w:color w:val="auto"/>
                <w:sz w:val="24"/>
                <w:szCs w:val="24"/>
              </w:rPr>
              <w:t>学生</w:t>
            </w:r>
            <w:r>
              <w:rPr>
                <w:color w:val="auto"/>
                <w:sz w:val="24"/>
                <w:szCs w:val="24"/>
              </w:rPr>
              <w:t>课堂开展布展、交互配置与场景测试</w:t>
            </w:r>
            <w:r>
              <w:rPr>
                <w:rFonts w:hint="eastAsia"/>
                <w:color w:val="auto"/>
                <w:sz w:val="24"/>
                <w:szCs w:val="24"/>
              </w:rPr>
              <w:t>。</w:t>
            </w:r>
          </w:p>
        </w:tc>
      </w:tr>
      <w:bookmarkEnd w:id="2"/>
      <w:tr w14:paraId="0EEA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</w:tcPr>
          <w:p w14:paraId="4A7EF516">
            <w:pPr>
              <w:spacing w:line="360" w:lineRule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11月4日 上午</w:t>
            </w:r>
          </w:p>
        </w:tc>
        <w:tc>
          <w:tcPr>
            <w:tcW w:w="5245" w:type="dxa"/>
            <w:shd w:val="clear" w:color="auto" w:fill="auto"/>
          </w:tcPr>
          <w:p w14:paraId="59F45DF6">
            <w:pPr>
              <w:spacing w:line="360" w:lineRule="auto"/>
              <w:rPr>
                <w:rFonts w:hint="default" w:ascii="宋体" w:hAnsi="宋体" w:eastAsia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  <w:t>展示空间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案例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  <w:t>分享</w:t>
            </w:r>
          </w:p>
          <w:p w14:paraId="0EC57977">
            <w:pPr>
              <w:spacing w:line="360" w:lineRule="auto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红星云艺术+科技多媒体空间</w:t>
            </w:r>
          </w:p>
          <w:p w14:paraId="48D18E91">
            <w:pPr>
              <w:spacing w:line="360" w:lineRule="auto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百诺巧克力博物馆</w:t>
            </w:r>
          </w:p>
          <w:p w14:paraId="038D251D">
            <w:pPr>
              <w:spacing w:line="360" w:lineRule="auto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清控科创展厅</w:t>
            </w:r>
          </w:p>
          <w:p w14:paraId="702077E4">
            <w:pPr>
              <w:spacing w:line="360" w:lineRule="auto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4.其他</w:t>
            </w:r>
          </w:p>
        </w:tc>
        <w:tc>
          <w:tcPr>
            <w:tcW w:w="3260" w:type="dxa"/>
            <w:shd w:val="clear" w:color="auto" w:fill="auto"/>
          </w:tcPr>
          <w:p w14:paraId="58D56E06">
            <w:pPr>
              <w:spacing w:line="360" w:lineRule="auto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学生需要完成上海徽府展示空间作业，导师点评</w:t>
            </w:r>
          </w:p>
        </w:tc>
      </w:tr>
      <w:bookmarkEnd w:id="0"/>
    </w:tbl>
    <w:p w14:paraId="4184D959">
      <w:pPr>
        <w:spacing w:before="84" w:line="360" w:lineRule="auto"/>
        <w:rPr>
          <w:color w:val="auto"/>
          <w:highlight w:val="gree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091D42"/>
    <w:multiLevelType w:val="singleLevel"/>
    <w:tmpl w:val="B3091D4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B848D64"/>
    <w:multiLevelType w:val="singleLevel"/>
    <w:tmpl w:val="FB848D64"/>
    <w:lvl w:ilvl="0" w:tentative="0">
      <w:start w:val="1"/>
      <w:numFmt w:val="decimalEnclosedCircleChinese"/>
      <w:pStyle w:val="4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D3D9A"/>
    <w:rsid w:val="00004665"/>
    <w:rsid w:val="00072687"/>
    <w:rsid w:val="000F6229"/>
    <w:rsid w:val="002021D1"/>
    <w:rsid w:val="002311F5"/>
    <w:rsid w:val="0028223A"/>
    <w:rsid w:val="002A2ACA"/>
    <w:rsid w:val="00377019"/>
    <w:rsid w:val="00456B95"/>
    <w:rsid w:val="004A0648"/>
    <w:rsid w:val="005A2534"/>
    <w:rsid w:val="00AB578C"/>
    <w:rsid w:val="00B12051"/>
    <w:rsid w:val="00B27A77"/>
    <w:rsid w:val="00C26494"/>
    <w:rsid w:val="00D0208E"/>
    <w:rsid w:val="00ED05DB"/>
    <w:rsid w:val="00F36D1C"/>
    <w:rsid w:val="00F44F41"/>
    <w:rsid w:val="060A3B43"/>
    <w:rsid w:val="0A7D5FCD"/>
    <w:rsid w:val="0DA668CA"/>
    <w:rsid w:val="0E4A457D"/>
    <w:rsid w:val="0FDB1E2E"/>
    <w:rsid w:val="147E19C1"/>
    <w:rsid w:val="16C34DB9"/>
    <w:rsid w:val="17470944"/>
    <w:rsid w:val="1A184EC1"/>
    <w:rsid w:val="1A9D70DB"/>
    <w:rsid w:val="1CAD1396"/>
    <w:rsid w:val="1FC229EC"/>
    <w:rsid w:val="202578DC"/>
    <w:rsid w:val="212A7077"/>
    <w:rsid w:val="23AE75C9"/>
    <w:rsid w:val="2A2102CB"/>
    <w:rsid w:val="2E033552"/>
    <w:rsid w:val="33C148CD"/>
    <w:rsid w:val="34BC5103"/>
    <w:rsid w:val="373D3D9A"/>
    <w:rsid w:val="3B3A1B04"/>
    <w:rsid w:val="50B27620"/>
    <w:rsid w:val="536552B8"/>
    <w:rsid w:val="5A5653B1"/>
    <w:rsid w:val="6A4D0376"/>
    <w:rsid w:val="75E5297E"/>
    <w:rsid w:val="7737210A"/>
    <w:rsid w:val="7DF0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1"/>
    <w:pPr>
      <w:ind w:left="488"/>
    </w:pPr>
    <w:rPr>
      <w:rFonts w:hint="eastAsia"/>
      <w:sz w:val="24"/>
      <w:szCs w:val="24"/>
    </w:rPr>
  </w:style>
  <w:style w:type="paragraph" w:styleId="4">
    <w:name w:val="footnote text"/>
    <w:basedOn w:val="1"/>
    <w:link w:val="13"/>
    <w:qFormat/>
    <w:uiPriority w:val="0"/>
    <w:pPr>
      <w:numPr>
        <w:ilvl w:val="0"/>
        <w:numId w:val="1"/>
      </w:numPr>
      <w:snapToGrid w:val="0"/>
      <w:jc w:val="left"/>
    </w:pPr>
    <w:rPr>
      <w:rFonts w:asciiTheme="minorHAnsi" w:hAnsiTheme="minorHAnsi"/>
      <w:sz w:val="18"/>
    </w:rPr>
  </w:style>
  <w:style w:type="paragraph" w:styleId="5">
    <w:name w:val="Title"/>
    <w:basedOn w:val="1"/>
    <w:unhideWhenUsed/>
    <w:qFormat/>
    <w:uiPriority w:val="1"/>
    <w:pPr>
      <w:spacing w:before="5"/>
      <w:ind w:left="2196" w:right="2268"/>
      <w:jc w:val="center"/>
    </w:pPr>
    <w:rPr>
      <w:rFonts w:hint="eastAsia" w:ascii="黑体" w:hAnsi="黑体" w:eastAsia="黑体"/>
      <w:sz w:val="44"/>
      <w:szCs w:val="24"/>
    </w:rPr>
  </w:style>
  <w:style w:type="paragraph" w:styleId="6">
    <w:name w:val="annotation subject"/>
    <w:basedOn w:val="2"/>
    <w:next w:val="2"/>
    <w:link w:val="18"/>
    <w:qFormat/>
    <w:uiPriority w:val="0"/>
    <w:rPr>
      <w:b/>
      <w:bCs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endnote reference"/>
    <w:basedOn w:val="8"/>
    <w:qFormat/>
    <w:uiPriority w:val="0"/>
    <w:rPr>
      <w:rFonts w:ascii="Times New Roman" w:hAnsi="Times New Roman" w:eastAsia="宋体"/>
      <w:vertAlign w:val="superscript"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character" w:styleId="12">
    <w:name w:val="footnote reference"/>
    <w:basedOn w:val="8"/>
    <w:qFormat/>
    <w:uiPriority w:val="0"/>
    <w:rPr>
      <w:rFonts w:ascii="Times New Roman" w:hAnsi="Times New Roman" w:eastAsia="宋体"/>
      <w:bdr w:val="single" w:color="auto" w:sz="0" w:space="0"/>
      <w:vertAlign w:val="superscript"/>
    </w:rPr>
  </w:style>
  <w:style w:type="character" w:customStyle="1" w:styleId="13">
    <w:name w:val="脚注文本 字符"/>
    <w:link w:val="4"/>
    <w:qFormat/>
    <w:uiPriority w:val="0"/>
    <w:rPr>
      <w:rFonts w:asciiTheme="minorHAnsi" w:hAnsiTheme="minorHAnsi" w:eastAsiaTheme="minorEastAsia"/>
      <w:sz w:val="18"/>
    </w:rPr>
  </w:style>
  <w:style w:type="paragraph" w:customStyle="1" w:styleId="14">
    <w:name w:val="列表段落1"/>
    <w:basedOn w:val="1"/>
    <w:qFormat/>
    <w:uiPriority w:val="1"/>
    <w:pPr>
      <w:ind w:left="1460" w:hanging="281"/>
    </w:pPr>
    <w:rPr>
      <w:sz w:val="24"/>
      <w:szCs w:val="24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cs="宋体"/>
      <w:sz w:val="19"/>
      <w:szCs w:val="19"/>
      <w:lang w:eastAsia="en-US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批注文字 字符"/>
    <w:basedOn w:val="8"/>
    <w:link w:val="2"/>
    <w:qFormat/>
    <w:uiPriority w:val="0"/>
    <w:rPr>
      <w:kern w:val="2"/>
      <w:sz w:val="28"/>
      <w:szCs w:val="28"/>
    </w:rPr>
  </w:style>
  <w:style w:type="character" w:customStyle="1" w:styleId="18">
    <w:name w:val="批注主题 字符"/>
    <w:basedOn w:val="17"/>
    <w:link w:val="6"/>
    <w:qFormat/>
    <w:uiPriority w:val="0"/>
    <w:rPr>
      <w:b/>
      <w:bCs/>
      <w:kern w:val="2"/>
      <w:sz w:val="28"/>
      <w:szCs w:val="28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1629</Words>
  <Characters>1741</Characters>
  <Lines>12</Lines>
  <Paragraphs>3</Paragraphs>
  <TotalTime>84</TotalTime>
  <ScaleCrop>false</ScaleCrop>
  <LinksUpToDate>false</LinksUpToDate>
  <CharactersWithSpaces>1803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2026-09-26T14:02:00Z</dcterms:created>
  <dc:creator>哆拉美@禾</dc:creator>
  <cp:lastModifiedBy>付老师</cp:lastModifiedBy>
  <dcterms:modified xsi:type="dcterms:W3CDTF">2026-09-30T01:35:38Z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F6A592BE5379446F9E062EA5F79CABBE_13</vt:lpwstr>
  </property>
  <property fmtid="{D5CDD505-2E9C-101B-9397-08002B2CF9AE}" pid="4" name="KSOTemplateDocerSaveRecord">
    <vt:lpwstr>eyJoZGlkIjoiZmNiYjc1NTgxNzIwYTM2YjYzZWQ4N2RhODJmYWQ5NTYiLCJ1c2VySWQiOiIyMzUyMzg5OTUifQ==</vt:lpwstr>
  </property>
</Properties>
</file>