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9EFE1">
      <w:pPr>
        <w:spacing w:before="0" w:after="80" w:line="312" w:lineRule="auto"/>
        <w:ind w:left="0" w:leftChars="0" w:firstLine="0" w:firstLineChars="0"/>
        <w:jc w:val="center"/>
        <w:rPr>
          <w:rFonts w:hint="eastAsia" w:ascii="Times New Roman" w:hAnsi="Times New Roman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宋体" w:cs="宋体"/>
          <w:b/>
          <w:bCs/>
          <w:color w:val="auto"/>
          <w:sz w:val="32"/>
          <w:szCs w:val="32"/>
          <w:lang w:eastAsia="zh-CN"/>
        </w:rPr>
        <w:t>上海商学院 · 艺术设计学院</w:t>
      </w:r>
    </w:p>
    <w:p w14:paraId="0B31530D">
      <w:pPr>
        <w:spacing w:before="0" w:after="80" w:line="312" w:lineRule="auto"/>
        <w:ind w:left="0" w:leftChars="0" w:firstLine="0" w:firstLineChars="0"/>
        <w:jc w:val="center"/>
        <w:rPr>
          <w:rFonts w:hint="eastAsia" w:ascii="Times New Roman" w:hAnsi="Times New Roman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cs="宋体"/>
          <w:b/>
          <w:bCs/>
          <w:color w:val="auto"/>
          <w:sz w:val="32"/>
          <w:szCs w:val="32"/>
          <w:lang w:val="en-US" w:eastAsia="zh-CN"/>
        </w:rPr>
        <w:t>环境设计</w:t>
      </w:r>
      <w:r>
        <w:rPr>
          <w:rFonts w:hint="eastAsia" w:ascii="Times New Roman" w:hAnsi="Times New Roman" w:eastAsia="宋体" w:cs="宋体"/>
          <w:b/>
          <w:bCs/>
          <w:color w:val="auto"/>
          <w:sz w:val="32"/>
          <w:szCs w:val="32"/>
          <w:lang w:eastAsia="zh-CN"/>
        </w:rPr>
        <w:t>专业产教融合教学案例库建设项目</w:t>
      </w:r>
    </w:p>
    <w:p w14:paraId="24FAD213">
      <w:pPr>
        <w:spacing w:before="0" w:after="80" w:line="312" w:lineRule="auto"/>
        <w:ind w:left="0" w:leftChars="0" w:firstLine="0" w:firstLineChars="0"/>
        <w:jc w:val="center"/>
        <w:rPr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eastAsia="宋体" w:cs="宋体"/>
          <w:b/>
          <w:bCs/>
          <w:color w:val="auto"/>
          <w:sz w:val="32"/>
          <w:szCs w:val="32"/>
          <w:lang w:eastAsia="zh-CN"/>
        </w:rPr>
        <w:t>企业需完成的项目内容清单</w:t>
      </w:r>
    </w:p>
    <w:p w14:paraId="5E69DC3A">
      <w:pPr>
        <w:spacing w:after="80" w:line="312" w:lineRule="auto"/>
        <w:ind w:left="0" w:leftChars="0" w:firstLine="0" w:firstLineChars="0"/>
        <w:rPr>
          <w:rFonts w:hint="eastAsia" w:ascii="Times New Roman" w:hAnsi="Times New Roman" w:eastAsia="宋体" w:cs="宋体"/>
          <w:color w:val="auto"/>
          <w:sz w:val="28"/>
          <w:szCs w:val="28"/>
          <w:lang w:eastAsia="zh-CN"/>
        </w:rPr>
      </w:pPr>
    </w:p>
    <w:p w14:paraId="5334D1EF">
      <w:pPr>
        <w:spacing w:after="80" w:line="312" w:lineRule="auto"/>
        <w:ind w:left="0" w:leftChars="0" w:firstLine="0" w:firstLineChars="0"/>
        <w:rPr>
          <w:rFonts w:hint="eastAsia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cs="宋体"/>
          <w:b/>
          <w:bCs/>
          <w:color w:val="auto"/>
          <w:sz w:val="28"/>
          <w:szCs w:val="28"/>
          <w:lang w:val="en-US" w:eastAsia="zh-CN"/>
        </w:rPr>
        <w:t>商业场景类（酒店、文旅、文博、商业展示设计）案例资源包</w:t>
      </w:r>
    </w:p>
    <w:p w14:paraId="08BFB85A">
      <w:pPr>
        <w:spacing w:after="80" w:line="312" w:lineRule="auto"/>
        <w:ind w:left="0" w:leftChars="0" w:firstLine="0" w:firstLineChars="0"/>
        <w:rPr>
          <w:color w:val="auto"/>
          <w:sz w:val="28"/>
          <w:szCs w:val="28"/>
        </w:rPr>
      </w:pPr>
      <w:r>
        <w:rPr>
          <w:rFonts w:hint="eastAsia" w:cs="宋体"/>
          <w:color w:val="auto"/>
          <w:sz w:val="28"/>
          <w:szCs w:val="28"/>
          <w:lang w:val="en-US" w:eastAsia="zh-CN"/>
        </w:rPr>
        <w:t>课程</w:t>
      </w:r>
      <w:r>
        <w:rPr>
          <w:rFonts w:hint="eastAsia" w:ascii="Times New Roman" w:hAnsi="Times New Roman" w:eastAsia="宋体" w:cs="宋体"/>
          <w:color w:val="auto"/>
          <w:sz w:val="28"/>
          <w:szCs w:val="28"/>
          <w:lang w:eastAsia="zh-CN"/>
        </w:rPr>
        <w:t>共建 · 交付范围与验收标准</w:t>
      </w:r>
    </w:p>
    <w:tbl>
      <w:tblPr>
        <w:tblStyle w:val="32"/>
        <w:tblW w:w="85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6939"/>
      </w:tblGrid>
      <w:tr w14:paraId="531FD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89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5FE73A2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b w:val="0"/>
                <w:color w:val="000000"/>
                <w:sz w:val="24"/>
                <w:szCs w:val="24"/>
                <w:lang w:val="en-US" w:eastAsia="zh-CN"/>
              </w:rPr>
              <w:t>经费</w:t>
            </w:r>
            <w:r>
              <w:rPr>
                <w:rFonts w:hint="eastAsia" w:ascii="Times New Roman" w:hAnsi="Times New Roman" w:eastAsia="黑体"/>
                <w:b w:val="0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693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2C92F9F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 xml:space="preserve">AX26-28927-1202-3401 </w:t>
            </w:r>
          </w:p>
          <w:p w14:paraId="17E5C073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default" w:eastAsia="宋体"/>
                <w:b w:val="0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lang w:val="en-US" w:eastAsia="zh-CN"/>
              </w:rPr>
              <w:t>(C)重服务强贡献计划-上海高校急需紧缺人才培养快速响应计划｜本科专业结构调整｜专项班建设-数智人居设计</w:t>
            </w:r>
          </w:p>
        </w:tc>
      </w:tr>
      <w:tr w14:paraId="47C80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8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F0E7630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4"/>
                <w:szCs w:val="24"/>
                <w:lang w:val="en-US" w:eastAsia="zh-CN"/>
              </w:rPr>
              <w:t>承接企业</w:t>
            </w:r>
          </w:p>
        </w:tc>
        <w:tc>
          <w:tcPr>
            <w:tcW w:w="6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0F7B499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color w:val="000000"/>
                <w:lang w:val="en-US" w:eastAsia="zh-CN"/>
              </w:rPr>
            </w:pPr>
          </w:p>
        </w:tc>
      </w:tr>
      <w:tr w14:paraId="6237C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8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F46EB4E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4"/>
                <w:szCs w:val="24"/>
                <w:lang w:val="en-US" w:eastAsia="zh-CN"/>
              </w:rPr>
              <w:t>合同金额</w:t>
            </w:r>
          </w:p>
        </w:tc>
        <w:tc>
          <w:tcPr>
            <w:tcW w:w="6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0492CED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lang w:val="en-US" w:eastAsia="zh-CN"/>
              </w:rPr>
              <w:t xml:space="preserve">人民币 </w:t>
            </w:r>
            <w:r>
              <w:rPr>
                <w:rFonts w:hint="eastAsia" w:ascii="宋体" w:hAnsi="宋体" w:cs="宋体"/>
                <w:b w:val="0"/>
                <w:color w:val="00000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color w:val="000000"/>
                <w:lang w:val="en-US" w:eastAsia="zh-CN"/>
              </w:rPr>
              <w:t>2000.00  元（含税包干价）</w:t>
            </w:r>
          </w:p>
        </w:tc>
      </w:tr>
      <w:tr w14:paraId="7B039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8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C0C9EAA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4"/>
                <w:szCs w:val="24"/>
                <w:lang w:val="en-US" w:eastAsia="zh-CN"/>
              </w:rPr>
              <w:t>建设期</w:t>
            </w:r>
          </w:p>
        </w:tc>
        <w:tc>
          <w:tcPr>
            <w:tcW w:w="6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47F3909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lang w:val="en-US" w:eastAsia="zh-CN"/>
              </w:rPr>
              <w:t>合同签订之日起至2026年11月25日</w:t>
            </w:r>
          </w:p>
        </w:tc>
      </w:tr>
      <w:tr w14:paraId="5BB43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89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FED2FE2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4"/>
                <w:szCs w:val="24"/>
                <w:lang w:val="en-US" w:eastAsia="zh-CN"/>
              </w:rPr>
              <w:t>建设规模</w:t>
            </w:r>
          </w:p>
        </w:tc>
        <w:tc>
          <w:tcPr>
            <w:tcW w:w="693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6254B4B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lang w:val="en-US" w:eastAsia="zh-CN"/>
              </w:rPr>
              <w:t>4 个共建模块·4个教学案例</w:t>
            </w:r>
          </w:p>
        </w:tc>
      </w:tr>
    </w:tbl>
    <w:p w14:paraId="7431BC2D">
      <w:pPr>
        <w:spacing w:after="80" w:line="312" w:lineRule="auto"/>
        <w:rPr>
          <w:color w:val="auto"/>
        </w:rPr>
      </w:pPr>
    </w:p>
    <w:p w14:paraId="45949B84">
      <w:pPr>
        <w:spacing w:after="80" w:line="312" w:lineRule="auto"/>
        <w:rPr>
          <w:color w:val="auto"/>
        </w:rPr>
        <w:sectPr>
          <w:pgSz w:w="11906" w:h="16838"/>
          <w:pgMar w:top="1440" w:right="1797" w:bottom="1440" w:left="179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7C6ED360">
      <w:pPr>
        <w:pStyle w:val="3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32"/>
          <w:lang w:eastAsia="zh-CN"/>
        </w:rPr>
        <w:t>说明</w:t>
      </w:r>
    </w:p>
    <w:p w14:paraId="3E1F0115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本清单是采购邀请文件的组成部分，同时作为合同附件与结项验收依据。企业须按本清单逐项完成，并按《结项案例库文件模板》提交对应材料。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25619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8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20C8434C">
            <w:pPr>
              <w:pBdr>
                <w:left w:val="single" w:color="8C1F28" w:sz="24" w:space="0"/>
              </w:pBdr>
              <w:shd w:val="clear" w:color="auto" w:fill="F5ECEC"/>
              <w:spacing w:before="20" w:after="20" w:line="276" w:lineRule="auto"/>
              <w:ind w:firstLine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0"/>
              </w:rPr>
              <w:t>交付范围：</w:t>
            </w:r>
          </w:p>
          <w:p w14:paraId="53FE227E">
            <w:pPr>
              <w:pBdr>
                <w:left w:val="single" w:color="8C1F28" w:sz="24" w:space="0"/>
              </w:pBdr>
              <w:shd w:val="clear" w:color="auto" w:fill="F5ECEC"/>
              <w:spacing w:before="20" w:after="20" w:line="276" w:lineRule="auto"/>
              <w:ind w:firstLine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0"/>
              </w:rPr>
              <w:t>① 企业交付《案例正文》（含案例信息页）与《案例使用说明》，并配套素材包、过程视频。</w:t>
            </w:r>
          </w:p>
          <w:p w14:paraId="7C15D18B">
            <w:pPr>
              <w:pBdr>
                <w:left w:val="single" w:color="8C1F28" w:sz="24" w:space="0"/>
              </w:pBdr>
              <w:shd w:val="clear" w:color="auto" w:fill="F5ECEC"/>
              <w:spacing w:before="20" w:after="20" w:line="276" w:lineRule="auto"/>
              <w:ind w:firstLine="0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0"/>
              </w:rPr>
              <w:t>② 企业的责任是把案例写实、写清、写完整</w:t>
            </w:r>
            <w:r>
              <w:rPr>
                <w:rFonts w:hint="eastAsia" w:eastAsia="黑体"/>
                <w:b w:val="0"/>
                <w:color w:val="000000"/>
                <w:sz w:val="20"/>
                <w:lang w:eastAsia="zh-CN"/>
              </w:rPr>
              <w:t>，</w:t>
            </w:r>
            <w:r>
              <w:rPr>
                <w:rFonts w:ascii="Times New Roman" w:hAnsi="Times New Roman" w:eastAsia="黑体"/>
                <w:b w:val="0"/>
                <w:color w:val="000000"/>
                <w:sz w:val="20"/>
              </w:rPr>
              <w:t>素材真实可溯源，并说明该案例可用于哪些课程、哪些知识点、可以提出哪些问题。</w:t>
            </w:r>
          </w:p>
        </w:tc>
      </w:tr>
    </w:tbl>
    <w:p w14:paraId="4D8645FC">
      <w:pPr>
        <w:pStyle w:val="3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32"/>
          <w:lang w:eastAsia="zh-CN"/>
        </w:rPr>
        <w:t>一、总体任务</w:t>
      </w:r>
    </w:p>
    <w:tbl>
      <w:tblPr>
        <w:tblStyle w:val="32"/>
        <w:tblW w:w="85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629"/>
        <w:gridCol w:w="5870"/>
      </w:tblGrid>
      <w:tr w14:paraId="2852E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29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28239710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板块</w:t>
            </w:r>
          </w:p>
        </w:tc>
        <w:tc>
          <w:tcPr>
            <w:tcW w:w="162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1F6A7CF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内容</w:t>
            </w:r>
          </w:p>
        </w:tc>
        <w:tc>
          <w:tcPr>
            <w:tcW w:w="587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13BC9869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核心产出</w:t>
            </w:r>
          </w:p>
        </w:tc>
      </w:tr>
      <w:tr w14:paraId="3E762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2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654911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板块一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CC311F4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教学案例开发</w:t>
            </w:r>
          </w:p>
        </w:tc>
        <w:tc>
          <w:tcPr>
            <w:tcW w:w="5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DBDFD7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个教学案例，按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个共建模块分布，每模块 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个，每个案例同时满足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本科和硕士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两级课程使用要求</w:t>
            </w:r>
          </w:p>
        </w:tc>
      </w:tr>
      <w:tr w14:paraId="329FF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2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DB13A5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板块二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6DA6C65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配套资源制作</w:t>
            </w:r>
          </w:p>
        </w:tc>
        <w:tc>
          <w:tcPr>
            <w:tcW w:w="5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4EC77C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套资源（案例信息页、素材包、视频）</w:t>
            </w:r>
          </w:p>
        </w:tc>
      </w:tr>
      <w:tr w14:paraId="27956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29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DF61CA1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板块三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837B346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集成与服务</w:t>
            </w:r>
          </w:p>
        </w:tc>
        <w:tc>
          <w:tcPr>
            <w:tcW w:w="587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DF87BB7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结构化归档、两级检索索引、师资培训、知识产权移交</w:t>
            </w:r>
          </w:p>
        </w:tc>
      </w:tr>
    </w:tbl>
    <w:p w14:paraId="318CC859">
      <w:pPr>
        <w:pStyle w:val="3"/>
        <w:numPr>
          <w:ilvl w:val="0"/>
          <w:numId w:val="7"/>
        </w:numPr>
        <w:spacing w:before="240" w:after="120" w:line="288" w:lineRule="auto"/>
        <w:rPr>
          <w:rFonts w:hint="eastAsia" w:ascii="Times New Roman" w:hAnsi="Times New Roman" w:eastAsia="黑体" w:cs="宋体"/>
          <w:b/>
          <w:color w:val="auto"/>
          <w:sz w:val="32"/>
          <w:lang w:eastAsia="zh-CN"/>
        </w:rPr>
      </w:pPr>
      <w:r>
        <w:rPr>
          <w:rFonts w:hint="eastAsia" w:ascii="Times New Roman" w:hAnsi="Times New Roman" w:eastAsia="黑体" w:cs="宋体"/>
          <w:b/>
          <w:color w:val="auto"/>
          <w:sz w:val="32"/>
          <w:lang w:eastAsia="zh-CN"/>
        </w:rPr>
        <w:t>共建模块与案例数量</w:t>
      </w:r>
    </w:p>
    <w:p w14:paraId="67F6191E">
      <w:pPr>
        <w:pStyle w:val="3"/>
        <w:rPr>
          <w:rFonts w:hint="default" w:ascii="Times New Roman" w:hAnsi="Times New Roman" w:eastAsia="黑体" w:cs="宋体"/>
          <w:b/>
          <w:color w:val="auto"/>
          <w:sz w:val="28"/>
          <w:lang w:val="en-US" w:eastAsia="zh-CN"/>
        </w:rPr>
      </w:pP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2.1　模块与课程对应关系</w:t>
      </w:r>
      <w:r>
        <w:rPr>
          <w:rFonts w:hint="eastAsia" w:cs="宋体"/>
          <w:b/>
          <w:color w:val="auto"/>
          <w:sz w:val="28"/>
          <w:lang w:eastAsia="zh-CN"/>
        </w:rPr>
        <w:t>、</w:t>
      </w:r>
      <w:r>
        <w:rPr>
          <w:rFonts w:hint="eastAsia" w:cs="宋体"/>
          <w:b/>
          <w:color w:val="auto"/>
          <w:sz w:val="28"/>
          <w:lang w:val="en-US" w:eastAsia="zh-CN"/>
        </w:rPr>
        <w:t>内容侧重</w:t>
      </w:r>
    </w:p>
    <w:tbl>
      <w:tblPr>
        <w:tblStyle w:val="32"/>
        <w:tblW w:w="5379" w:type="pct"/>
        <w:jc w:val="center"/>
        <w:tblBorders>
          <w:top w:val="single" w:color="404040" w:sz="12" w:space="0"/>
          <w:left w:val="single" w:color="404040" w:sz="12" w:space="0"/>
          <w:bottom w:val="single" w:color="404040" w:sz="12" w:space="0"/>
          <w:right w:val="single" w:color="40404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4268"/>
        <w:gridCol w:w="2263"/>
        <w:gridCol w:w="1174"/>
      </w:tblGrid>
      <w:tr w14:paraId="5EBF6FB7">
        <w:tblPrEx>
          <w:tblBorders>
            <w:top w:val="single" w:color="404040" w:sz="12" w:space="0"/>
            <w:left w:val="single" w:color="404040" w:sz="12" w:space="0"/>
            <w:bottom w:val="single" w:color="404040" w:sz="12" w:space="0"/>
            <w:right w:val="single" w:color="40404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A051ED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共建模块</w:t>
            </w:r>
          </w:p>
        </w:tc>
        <w:tc>
          <w:tcPr>
            <w:tcW w:w="4268" w:type="dxa"/>
            <w:tcBorders>
              <w:tl2br w:val="nil"/>
              <w:tr2bl w:val="nil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DABB5E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本科对应课程</w:t>
            </w:r>
          </w:p>
        </w:tc>
        <w:tc>
          <w:tcPr>
            <w:tcW w:w="2263" w:type="dxa"/>
            <w:tcBorders>
              <w:tl2br w:val="nil"/>
              <w:tr2bl w:val="nil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F7194C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eastAsia="黑体"/>
                <w:b/>
                <w:color w:val="auto"/>
                <w:sz w:val="20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0"/>
                <w:lang w:val="en-US" w:eastAsia="zh-CN"/>
              </w:rPr>
              <w:t>内容侧重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5EE0AF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/>
                <w:b/>
                <w:color w:val="auto"/>
                <w:sz w:val="20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0"/>
                <w:lang w:val="en-US" w:eastAsia="zh-CN"/>
              </w:rPr>
              <w:t>建设数量（套）</w:t>
            </w:r>
          </w:p>
        </w:tc>
      </w:tr>
      <w:tr w14:paraId="0D5CD632">
        <w:tblPrEx>
          <w:tblBorders>
            <w:top w:val="single" w:color="404040" w:sz="12" w:space="0"/>
            <w:left w:val="single" w:color="404040" w:sz="12" w:space="0"/>
            <w:bottom w:val="single" w:color="404040" w:sz="12" w:space="0"/>
            <w:right w:val="single" w:color="40404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E79CC3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/>
                <w:bCs/>
                <w:color w:val="auto"/>
                <w:sz w:val="20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数智展示空间</w:t>
            </w:r>
            <w:r>
              <w:rPr>
                <w:rFonts w:ascii="Times New Roman" w:hAnsi="Times New Roman" w:eastAsia="宋体"/>
                <w:b/>
                <w:bCs/>
                <w:color w:val="auto"/>
                <w:sz w:val="20"/>
              </w:rPr>
              <w:t xml:space="preserve">  </w:t>
            </w:r>
          </w:p>
          <w:p w14:paraId="54FEEC9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/>
                <w:bCs/>
                <w:color w:val="auto"/>
                <w:sz w:val="20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EXHIBITION</w:t>
            </w:r>
          </w:p>
        </w:tc>
        <w:tc>
          <w:tcPr>
            <w:tcW w:w="4268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AC65B1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新文旅空间设计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 xml:space="preserve">（学位必修 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／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60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）</w:t>
            </w:r>
          </w:p>
          <w:p w14:paraId="4AF5241D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商用空间设计（3）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 xml:space="preserve">（学位必修 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／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60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）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产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）</w:t>
            </w:r>
          </w:p>
          <w:p w14:paraId="3709594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auto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智慧展馆设计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（学位必修3/45）（智）</w:t>
            </w:r>
          </w:p>
          <w:p w14:paraId="717908E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auto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数智商展空间设计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（学位必修3/45）（智）</w:t>
            </w:r>
          </w:p>
          <w:p w14:paraId="2A20F56A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color w:val="auto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展示道具设计与制作</w:t>
            </w:r>
            <w:r>
              <w:rPr>
                <w:rFonts w:hint="eastAsia"/>
                <w:b w:val="0"/>
                <w:bCs w:val="0"/>
                <w:color w:val="auto"/>
                <w:sz w:val="20"/>
                <w:lang w:val="en-US" w:eastAsia="zh-CN"/>
              </w:rPr>
              <w:t>（专业限选2/30）</w:t>
            </w:r>
          </w:p>
        </w:tc>
        <w:tc>
          <w:tcPr>
            <w:tcW w:w="2263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76806C3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hint="default"/>
                <w:b w:val="0"/>
                <w:color w:val="auto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0"/>
                <w:lang w:eastAsia="zh-CN"/>
              </w:rPr>
              <w:t>数智展示、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沉浸式</w:t>
            </w:r>
            <w:r>
              <w:rPr>
                <w:rFonts w:hint="eastAsia"/>
                <w:b w:val="0"/>
                <w:color w:val="auto"/>
                <w:sz w:val="20"/>
                <w:lang w:eastAsia="zh-CN"/>
              </w:rPr>
              <w:t>博物馆、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沉浸式</w:t>
            </w:r>
            <w:r>
              <w:rPr>
                <w:rFonts w:hint="eastAsia"/>
                <w:b w:val="0"/>
                <w:color w:val="auto"/>
                <w:sz w:val="20"/>
                <w:lang w:eastAsia="zh-CN"/>
              </w:rPr>
              <w:t>企业展馆、会展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交互</w:t>
            </w:r>
            <w:r>
              <w:rPr>
                <w:rFonts w:hint="eastAsia"/>
                <w:b w:val="0"/>
                <w:color w:val="auto"/>
                <w:sz w:val="20"/>
                <w:lang w:eastAsia="zh-CN"/>
              </w:rPr>
              <w:t>空间、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文博空间</w:t>
            </w:r>
            <w:r>
              <w:rPr>
                <w:rFonts w:hint="eastAsia"/>
                <w:b w:val="0"/>
                <w:color w:val="auto"/>
                <w:sz w:val="20"/>
                <w:lang w:eastAsia="zh-CN"/>
              </w:rPr>
              <w:t>等项目案例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之二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868EED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b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sz w:val="20"/>
                <w:lang w:val="en-US" w:eastAsia="zh-CN"/>
              </w:rPr>
              <w:t>2</w:t>
            </w:r>
          </w:p>
        </w:tc>
      </w:tr>
      <w:tr w14:paraId="46D38EA4">
        <w:tblPrEx>
          <w:tblBorders>
            <w:top w:val="single" w:color="404040" w:sz="12" w:space="0"/>
            <w:left w:val="single" w:color="404040" w:sz="12" w:space="0"/>
            <w:bottom w:val="single" w:color="404040" w:sz="12" w:space="0"/>
            <w:right w:val="single" w:color="40404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BA30C5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沉浸式</w:t>
            </w:r>
          </w:p>
          <w:p w14:paraId="0BDA1282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商业空间设计</w:t>
            </w:r>
          </w:p>
          <w:p w14:paraId="0C07E6E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auto"/>
                <w:sz w:val="20"/>
                <w:lang w:val="en-US" w:eastAsia="zh-CN"/>
              </w:rPr>
              <w:t>IMMERSION</w:t>
            </w:r>
            <w:r>
              <w:rPr>
                <w:rFonts w:ascii="Times New Roman" w:hAnsi="Times New Roman" w:eastAsia="宋体"/>
                <w:b/>
                <w:bCs/>
                <w:color w:val="auto"/>
                <w:sz w:val="20"/>
              </w:rPr>
              <w:br w:type="textWrapping"/>
            </w:r>
          </w:p>
        </w:tc>
        <w:tc>
          <w:tcPr>
            <w:tcW w:w="4268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9923A7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新文旅空间设计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 xml:space="preserve">（学位必修 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／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60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）</w:t>
            </w:r>
          </w:p>
          <w:p w14:paraId="0EE5EB9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商用空间设计（3）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 xml:space="preserve">（学位必修 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／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60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）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产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）</w:t>
            </w:r>
          </w:p>
          <w:p w14:paraId="3B10F2B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  <w:t>商用空间设计（2）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（学位必修3/45）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产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）</w:t>
            </w:r>
          </w:p>
          <w:p w14:paraId="09B74CF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商用空间设计（1）</w:t>
            </w: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（学位必修3/45）</w:t>
            </w:r>
          </w:p>
        </w:tc>
        <w:tc>
          <w:tcPr>
            <w:tcW w:w="2263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9799407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hint="eastAsia"/>
                <w:b w:val="0"/>
                <w:color w:val="auto"/>
                <w:sz w:val="20"/>
                <w:lang w:eastAsia="zh-CN"/>
              </w:rPr>
            </w:pP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数智文旅空间、酒店空间、智慧街区、文旅综合体、文化遗产数字化体验空间、书店、餐饮空间、主题民宿与营地、文商体旅展综合体等项目案例之二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29036B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auto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2</w:t>
            </w:r>
          </w:p>
        </w:tc>
      </w:tr>
      <w:tr w14:paraId="2937FC6F">
        <w:tblPrEx>
          <w:tblBorders>
            <w:top w:val="single" w:color="404040" w:sz="12" w:space="0"/>
            <w:left w:val="single" w:color="404040" w:sz="12" w:space="0"/>
            <w:bottom w:val="single" w:color="404040" w:sz="12" w:space="0"/>
            <w:right w:val="single" w:color="40404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9791C92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</w:pPr>
          </w:p>
        </w:tc>
        <w:tc>
          <w:tcPr>
            <w:tcW w:w="4268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6254288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/>
                <w:bCs/>
                <w:color w:val="auto"/>
                <w:sz w:val="20"/>
                <w:lang w:val="en-US" w:eastAsia="zh-CN"/>
              </w:rPr>
            </w:pPr>
          </w:p>
        </w:tc>
        <w:tc>
          <w:tcPr>
            <w:tcW w:w="2263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635BFD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color w:val="auto"/>
                <w:sz w:val="20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0"/>
                <w:lang w:val="en-US" w:eastAsia="zh-CN"/>
              </w:rPr>
              <w:t>总计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C117E9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color w:val="auto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0"/>
                <w:lang w:val="en-US" w:eastAsia="zh-CN"/>
              </w:rPr>
              <w:t>4</w:t>
            </w:r>
          </w:p>
        </w:tc>
      </w:tr>
    </w:tbl>
    <w:p w14:paraId="38A96131">
      <w:pPr>
        <w:spacing w:after="80" w:line="312" w:lineRule="auto"/>
        <w:ind w:firstLine="0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覆盖结果：</w:t>
      </w:r>
      <w:r>
        <w:rPr>
          <w:rFonts w:hint="eastAsia" w:cs="宋体"/>
          <w:color w:val="auto"/>
          <w:sz w:val="22"/>
          <w:lang w:val="en-US" w:eastAsia="zh-CN"/>
        </w:rPr>
        <w:t>两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个模块覆盖本科专业课程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/>
          <w:color w:val="auto"/>
          <w:sz w:val="22"/>
          <w:lang w:val="en-US" w:eastAsia="zh-CN"/>
        </w:rPr>
        <w:t>6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门，其中</w:t>
      </w:r>
      <w:r>
        <w:rPr>
          <w:rFonts w:hint="eastAsia" w:cs="宋体"/>
          <w:color w:val="auto"/>
          <w:sz w:val="22"/>
          <w:lang w:eastAsia="zh-CN"/>
        </w:rPr>
        <w:t>“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（产）</w:t>
      </w:r>
      <w:r>
        <w:rPr>
          <w:rFonts w:hint="eastAsia" w:cs="宋体"/>
          <w:color w:val="auto"/>
          <w:sz w:val="22"/>
          <w:lang w:eastAsia="zh-CN"/>
        </w:rPr>
        <w:t>”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课程</w:t>
      </w:r>
      <w:r>
        <w:rPr>
          <w:rFonts w:ascii="Times New Roman" w:hAnsi="Times New Roman" w:eastAsia="宋体"/>
          <w:color w:val="auto"/>
          <w:sz w:val="22"/>
        </w:rPr>
        <w:t xml:space="preserve"> 2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门、</w:t>
      </w:r>
      <w:r>
        <w:rPr>
          <w:rFonts w:hint="eastAsia" w:cs="宋体"/>
          <w:color w:val="auto"/>
          <w:sz w:val="22"/>
          <w:lang w:eastAsia="zh-CN"/>
        </w:rPr>
        <w:t>“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（智）</w:t>
      </w:r>
      <w:r>
        <w:rPr>
          <w:rFonts w:hint="eastAsia" w:cs="宋体"/>
          <w:color w:val="auto"/>
          <w:sz w:val="22"/>
          <w:lang w:eastAsia="zh-CN"/>
        </w:rPr>
        <w:t>”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课程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/>
          <w:color w:val="auto"/>
          <w:sz w:val="22"/>
          <w:lang w:val="en-US" w:eastAsia="zh-CN"/>
        </w:rPr>
        <w:t>2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门。</w:t>
      </w:r>
    </w:p>
    <w:p w14:paraId="5FD22202">
      <w:pPr>
        <w:spacing w:after="80" w:line="312" w:lineRule="auto"/>
        <w:ind w:firstLine="0"/>
        <w:jc w:val="both"/>
        <w:rPr>
          <w:color w:val="auto"/>
        </w:rPr>
      </w:pPr>
      <w:r>
        <w:rPr>
          <w:rFonts w:hint="eastAsia" w:cs="宋体"/>
          <w:b/>
          <w:color w:val="auto"/>
          <w:sz w:val="22"/>
          <w:lang w:val="en-US" w:eastAsia="zh-CN"/>
        </w:rPr>
        <w:t>使用要求</w:t>
      </w:r>
    </w:p>
    <w:tbl>
      <w:tblPr>
        <w:tblStyle w:val="32"/>
        <w:tblW w:w="85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6751"/>
      </w:tblGrid>
      <w:tr w14:paraId="61AD9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77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6AD4409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项目</w:t>
            </w:r>
          </w:p>
        </w:tc>
        <w:tc>
          <w:tcPr>
            <w:tcW w:w="675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68CFFACA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本科使用要求</w:t>
            </w:r>
          </w:p>
        </w:tc>
      </w:tr>
      <w:tr w14:paraId="4BE17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A275658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教学落点</w:t>
            </w:r>
          </w:p>
        </w:tc>
        <w:tc>
          <w:tcPr>
            <w:tcW w:w="6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6ECC18C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执行规范、工具操作、设计流程的完整走通</w:t>
            </w:r>
          </w:p>
        </w:tc>
      </w:tr>
      <w:tr w14:paraId="426C7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1E11FDC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讨论题</w:t>
            </w:r>
          </w:p>
        </w:tc>
        <w:tc>
          <w:tcPr>
            <w:tcW w:w="6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1C3A26C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道，以分析、评价为主</w:t>
            </w:r>
          </w:p>
        </w:tc>
      </w:tr>
      <w:tr w14:paraId="4F850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32C7AC7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适用年级</w:t>
            </w:r>
          </w:p>
        </w:tc>
        <w:tc>
          <w:tcPr>
            <w:tcW w:w="675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3BCAD83">
            <w:pPr>
              <w:snapToGrid w:val="0"/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大二／大三／大四</w:t>
            </w:r>
          </w:p>
        </w:tc>
      </w:tr>
    </w:tbl>
    <w:p w14:paraId="2716B4DC">
      <w:pPr>
        <w:pStyle w:val="3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32"/>
          <w:lang w:eastAsia="zh-CN"/>
        </w:rPr>
        <w:t>三、案例开发要求</w:t>
      </w:r>
    </w:p>
    <w:p w14:paraId="0DFF8306">
      <w:pPr>
        <w:pStyle w:val="4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3.1　真实性与合</w:t>
      </w:r>
      <w:r>
        <w:rPr>
          <w:rFonts w:hint="eastAsia" w:cs="宋体"/>
          <w:b/>
          <w:color w:val="auto"/>
          <w:sz w:val="28"/>
          <w:lang w:eastAsia="zh-CN"/>
        </w:rPr>
        <w:t>规性</w:t>
      </w:r>
    </w:p>
    <w:p w14:paraId="4B141B92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每个案例须以企业</w:t>
      </w: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真实项目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为原型，不得虚构项目事实</w:t>
      </w:r>
      <w:r>
        <w:rPr>
          <w:rFonts w:hint="eastAsia" w:cs="宋体"/>
          <w:color w:val="auto"/>
          <w:sz w:val="22"/>
          <w:lang w:eastAsia="zh-CN"/>
        </w:rPr>
        <w:t>，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不得编造客户或数据。</w:t>
      </w:r>
    </w:p>
    <w:p w14:paraId="00DE5969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核心素材须为项目执行、实地调研或访谈获得的</w:t>
      </w: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第一手材料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；转引的行业报告、公开报道只能作为补充并标注来源。</w:t>
      </w:r>
    </w:p>
    <w:p w14:paraId="4C0ECF35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使用生成式人工智能辅助写作的，</w:t>
      </w: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须对生成内容逐句核实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，事实、数据、时间、主体必须与项目原始材料一致。</w:t>
      </w:r>
    </w:p>
    <w:p w14:paraId="333FE24D">
      <w:pPr>
        <w:pStyle w:val="4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3.2　篇幅与体例</w:t>
      </w:r>
    </w:p>
    <w:tbl>
      <w:tblPr>
        <w:tblStyle w:val="32"/>
        <w:tblW w:w="85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0"/>
        <w:gridCol w:w="6468"/>
      </w:tblGrid>
      <w:tr w14:paraId="13995030">
        <w:trPr>
          <w:trHeight w:val="0" w:hRule="atLeast"/>
          <w:tblHeader/>
          <w:jc w:val="center"/>
        </w:trPr>
        <w:tc>
          <w:tcPr>
            <w:tcW w:w="206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0BFD6141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  <w:highlight w:val="none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  <w:highlight w:val="none"/>
              </w:rPr>
              <w:t>组成部分</w:t>
            </w:r>
          </w:p>
        </w:tc>
        <w:tc>
          <w:tcPr>
            <w:tcW w:w="646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D4387C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  <w:highlight w:val="none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  <w:highlight w:val="none"/>
              </w:rPr>
              <w:t>篇幅要求</w:t>
            </w:r>
          </w:p>
        </w:tc>
      </w:tr>
      <w:tr w14:paraId="2B35B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BB4D5AA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案例信息页（正文前置）</w:t>
            </w:r>
          </w:p>
        </w:tc>
        <w:tc>
          <w:tcPr>
            <w:tcW w:w="6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AE51724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 xml:space="preserve">1  页（约 </w:t>
            </w: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val="en-US" w:eastAsia="zh-CN"/>
              </w:rPr>
              <w:t>3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00—</w:t>
            </w: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val="en-US" w:eastAsia="zh-CN"/>
              </w:rPr>
              <w:t>5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00  字），字段完整、无留空</w:t>
            </w:r>
          </w:p>
        </w:tc>
      </w:tr>
      <w:tr w14:paraId="0B1EB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CCCACE5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 xml:space="preserve">案例正文 </w:t>
            </w:r>
          </w:p>
        </w:tc>
        <w:tc>
          <w:tcPr>
            <w:tcW w:w="6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F4DCDB6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eastAsia="zh-CN"/>
              </w:rPr>
              <w:t>000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—</w:t>
            </w: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eastAsia="zh-CN"/>
              </w:rPr>
              <w:t>000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 xml:space="preserve"> 字</w:t>
            </w:r>
          </w:p>
        </w:tc>
      </w:tr>
      <w:tr w14:paraId="4B502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21C542F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案例使用说明</w:t>
            </w:r>
          </w:p>
        </w:tc>
        <w:tc>
          <w:tcPr>
            <w:tcW w:w="6468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6E9722E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eastAsia="zh-CN"/>
              </w:rPr>
              <w:t>00—1</w:t>
            </w: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eastAsia="宋体"/>
                <w:b w:val="0"/>
                <w:color w:val="000000"/>
                <w:sz w:val="20"/>
                <w:highlight w:val="none"/>
                <w:lang w:eastAsia="zh-CN"/>
              </w:rPr>
              <w:t>00 字，含教学目的、知识点落点、讨论题与答题思路要点、分析思路、理论依据</w:t>
            </w:r>
          </w:p>
        </w:tc>
      </w:tr>
    </w:tbl>
    <w:p w14:paraId="2099FD68">
      <w:pPr>
        <w:spacing w:after="80" w:line="312" w:lineRule="auto"/>
        <w:ind w:firstLine="0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案例信息页须包含的字段：</w:t>
      </w:r>
    </w:p>
    <w:tbl>
      <w:tblPr>
        <w:tblStyle w:val="32"/>
        <w:tblW w:w="499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2357"/>
        <w:gridCol w:w="5041"/>
      </w:tblGrid>
      <w:tr w14:paraId="065F8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DB9849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 w:eastAsia="黑体"/>
                <w:b w:val="0"/>
                <w:color w:val="000000"/>
                <w:sz w:val="20"/>
                <w:lang w:val="en-US" w:eastAsia="zh-CN"/>
              </w:rPr>
              <w:t>序号</w:t>
            </w:r>
          </w:p>
        </w:tc>
        <w:tc>
          <w:tcPr>
            <w:tcW w:w="235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AC5FF3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字段</w:t>
            </w:r>
          </w:p>
        </w:tc>
        <w:tc>
          <w:tcPr>
            <w:tcW w:w="504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466619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要求</w:t>
            </w:r>
          </w:p>
        </w:tc>
      </w:tr>
      <w:tr w14:paraId="5CDCC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DD3947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1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280B5E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案例编号与名称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3C69D6B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与文件命名一致（如 </w:t>
            </w:r>
            <w:r>
              <w:rPr>
                <w:rFonts w:hint="eastAsia"/>
                <w:b w:val="0"/>
                <w:color w:val="000000"/>
                <w:sz w:val="20"/>
                <w:lang w:eastAsia="zh-CN"/>
              </w:rPr>
              <w:t>IMMERSION-01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）</w:t>
            </w:r>
          </w:p>
        </w:tc>
      </w:tr>
      <w:tr w14:paraId="1D975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DDA17FF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2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89BEE3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所属共建模块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F13D9CF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lang w:val="en-US" w:eastAsia="zh-CN"/>
              </w:rPr>
              <w:t>EXHIBITION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／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0"/>
                <w:lang w:val="en-US" w:eastAsia="zh-CN"/>
              </w:rPr>
              <w:t>IMMERSION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  之一</w:t>
            </w:r>
          </w:p>
        </w:tc>
      </w:tr>
      <w:tr w14:paraId="6B977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BD7379A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3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67A7D4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适用层次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5FEED36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本科（ BS ）</w:t>
            </w:r>
          </w:p>
        </w:tc>
      </w:tr>
      <w:tr w14:paraId="4CFDD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D23B35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008658A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本科对应课程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A7D7491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具体到课程名称，可多门</w:t>
            </w:r>
          </w:p>
        </w:tc>
      </w:tr>
      <w:tr w14:paraId="7C583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F301BA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5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FBA980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对应知识点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23DA382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本科 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个</w:t>
            </w:r>
            <w:r>
              <w:rPr>
                <w:rFonts w:hint="eastAsia"/>
                <w:b w:val="0"/>
                <w:color w:val="000000"/>
                <w:sz w:val="20"/>
                <w:lang w:eastAsia="zh-CN"/>
              </w:rPr>
              <w:t>，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分别列出</w:t>
            </w:r>
          </w:p>
        </w:tc>
      </w:tr>
      <w:tr w14:paraId="2E242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8DA50A2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6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54E4B7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分层讨论题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3F4E2C4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本科组 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—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3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道，只列题目</w:t>
            </w:r>
          </w:p>
        </w:tc>
      </w:tr>
      <w:tr w14:paraId="3CABE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7433DD7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7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FB44468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适用年级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74E9DC0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年级按层级填写</w:t>
            </w:r>
          </w:p>
        </w:tc>
      </w:tr>
      <w:tr w14:paraId="4FF81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B44ECD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8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9090FC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关键词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2283678">
            <w:pPr>
              <w:spacing w:before="20" w:after="20" w:line="276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关键词 3—5 个</w:t>
            </w:r>
          </w:p>
        </w:tc>
      </w:tr>
      <w:tr w14:paraId="6036C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E4805D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9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7A0749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案例来源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2B8A64A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设计单位、业主单位、投入使用年份等相关内容</w:t>
            </w:r>
          </w:p>
        </w:tc>
      </w:tr>
    </w:tbl>
    <w:p w14:paraId="67470E81">
      <w:pPr>
        <w:spacing w:after="80" w:line="312" w:lineRule="auto"/>
        <w:ind w:firstLine="0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案例正文</w:t>
      </w:r>
      <w:r>
        <w:rPr>
          <w:rFonts w:hint="eastAsia" w:cs="宋体"/>
          <w:b/>
          <w:color w:val="auto"/>
          <w:sz w:val="22"/>
          <w:lang w:eastAsia="zh-CN"/>
        </w:rPr>
        <w:t>需</w:t>
      </w: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包含的要素：</w:t>
      </w:r>
    </w:p>
    <w:tbl>
      <w:tblPr>
        <w:tblStyle w:val="32"/>
        <w:tblW w:w="51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6622"/>
      </w:tblGrid>
      <w:tr w14:paraId="43B28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1C4DC83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  <w:highlight w:val="none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  <w:highlight w:val="none"/>
              </w:rPr>
              <w:t>要素</w:t>
            </w:r>
          </w:p>
        </w:tc>
        <w:tc>
          <w:tcPr>
            <w:tcW w:w="662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2D85B32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  <w:highlight w:val="none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  <w:highlight w:val="none"/>
              </w:rPr>
              <w:t>要求</w:t>
            </w:r>
          </w:p>
        </w:tc>
      </w:tr>
      <w:tr w14:paraId="5E021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575BE2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标题（中英文）</w:t>
            </w:r>
          </w:p>
        </w:tc>
        <w:tc>
          <w:tcPr>
            <w:tcW w:w="6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F584193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宜用描述性语言，避免价值主导话语，注意匿名化处理</w:t>
            </w:r>
          </w:p>
        </w:tc>
      </w:tr>
      <w:tr w14:paraId="06766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CEFC18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作者简介与编制说明</w:t>
            </w:r>
          </w:p>
        </w:tc>
        <w:tc>
          <w:tcPr>
            <w:tcW w:w="6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24ADC52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姓名、单位、研究领域；说明案例性质、技术情况</w:t>
            </w:r>
          </w:p>
        </w:tc>
      </w:tr>
      <w:tr w14:paraId="2B569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13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10815CC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摘要与关键词</w:t>
            </w:r>
          </w:p>
          <w:p w14:paraId="61D73DD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（中英文）</w:t>
            </w:r>
          </w:p>
        </w:tc>
        <w:tc>
          <w:tcPr>
            <w:tcW w:w="6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E360581">
            <w:pPr>
              <w:spacing w:before="20" w:after="20" w:line="276" w:lineRule="auto"/>
              <w:ind w:left="0" w:leftChars="0" w:firstLine="0" w:firstLineChars="0"/>
              <w:jc w:val="left"/>
              <w:rPr>
                <w:b w:val="0"/>
                <w:color w:val="00000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中文摘要 300 字以内；关键词 3—5 个</w:t>
            </w:r>
          </w:p>
        </w:tc>
      </w:tr>
      <w:tr w14:paraId="2C13E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EB6415A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背景信息</w:t>
            </w:r>
          </w:p>
        </w:tc>
        <w:tc>
          <w:tcPr>
            <w:tcW w:w="6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7B16BDB">
            <w:pPr>
              <w:spacing w:before="20" w:after="20" w:line="276" w:lineRule="auto"/>
              <w:ind w:left="0" w:leftChars="0" w:firstLine="0" w:firstLineChars="0"/>
              <w:jc w:val="left"/>
              <w:rPr>
                <w:b w:val="0"/>
                <w:color w:val="000000"/>
                <w:highlight w:val="none"/>
              </w:rPr>
            </w:pPr>
            <w:r>
              <w:rPr>
                <w:rFonts w:hint="eastAsia"/>
                <w:b w:val="0"/>
                <w:color w:val="000000"/>
                <w:sz w:val="20"/>
                <w:highlight w:val="none"/>
                <w:lang w:val="en-US" w:eastAsia="zh-CN"/>
              </w:rPr>
              <w:t>500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 xml:space="preserve"> 字以内，说明案例主题的实践、理论与研究背景及案例对象情况</w:t>
            </w:r>
          </w:p>
        </w:tc>
      </w:tr>
      <w:tr w14:paraId="193F6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BFABA3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正文主体</w:t>
            </w:r>
          </w:p>
        </w:tc>
        <w:tc>
          <w:tcPr>
            <w:tcW w:w="6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167427D">
            <w:pPr>
              <w:spacing w:before="20" w:after="20" w:line="276" w:lineRule="auto"/>
              <w:ind w:left="0" w:leftChars="0" w:firstLine="0" w:firstLineChars="0"/>
              <w:jc w:val="left"/>
              <w:rPr>
                <w:b w:val="0"/>
                <w:color w:val="00000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叙述项目全过程</w:t>
            </w:r>
            <w:r>
              <w:rPr>
                <w:rFonts w:hint="eastAsia"/>
                <w:b w:val="0"/>
                <w:color w:val="000000"/>
                <w:sz w:val="20"/>
                <w:highlight w:val="none"/>
                <w:lang w:eastAsia="zh-CN"/>
              </w:rPr>
              <w:t>，包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含时间、地点、决策者、关键问题、设计过程、方案演进与结果；客观叙述，不引导结论</w:t>
            </w:r>
          </w:p>
        </w:tc>
      </w:tr>
      <w:tr w14:paraId="70A56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3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41E6C6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结语</w:t>
            </w:r>
          </w:p>
        </w:tc>
        <w:tc>
          <w:tcPr>
            <w:tcW w:w="6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EFA6813">
            <w:pPr>
              <w:spacing w:before="20" w:after="20" w:line="276" w:lineRule="auto"/>
              <w:ind w:left="0" w:leftChars="0" w:firstLine="0" w:firstLineChars="0"/>
              <w:jc w:val="left"/>
              <w:rPr>
                <w:b w:val="0"/>
                <w:color w:val="00000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总结或提出决策问题引发思考</w:t>
            </w:r>
          </w:p>
        </w:tc>
      </w:tr>
      <w:tr w14:paraId="25366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13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6E836C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highlight w:val="none"/>
                <w:lang w:val="en-US" w:eastAsia="zh-CN"/>
              </w:rPr>
              <w:t>案例图库</w:t>
            </w:r>
          </w:p>
        </w:tc>
        <w:tc>
          <w:tcPr>
            <w:tcW w:w="6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0F2BAFE">
            <w:pPr>
              <w:spacing w:before="20" w:after="20" w:line="276" w:lineRule="auto"/>
              <w:ind w:left="0" w:leftChars="0" w:firstLine="0" w:firstLineChars="0"/>
              <w:jc w:val="left"/>
              <w:rPr>
                <w:b w:val="0"/>
                <w:color w:val="000000"/>
                <w:highlight w:val="none"/>
              </w:rPr>
            </w:pPr>
            <w:r>
              <w:rPr>
                <w:rFonts w:hint="eastAsia"/>
                <w:b w:val="0"/>
                <w:color w:val="000000"/>
                <w:sz w:val="20"/>
                <w:highlight w:val="none"/>
                <w:lang w:val="en-US" w:eastAsia="zh-CN"/>
              </w:rPr>
              <w:t>设计项目方案图册作为附件单列（见正文模板【附件】），每个案例图片不少于 30张，附设计说明，交 PPT/PDF 双格式。</w:t>
            </w:r>
          </w:p>
        </w:tc>
      </w:tr>
      <w:tr w14:paraId="5FD9A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CE59A9C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附件与参考文献</w:t>
            </w:r>
          </w:p>
        </w:tc>
        <w:tc>
          <w:tcPr>
            <w:tcW w:w="6622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9DDCB47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hint="eastAsia" w:eastAsia="宋体"/>
                <w:b w:val="0"/>
                <w:color w:val="000000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补充资料（</w:t>
            </w:r>
            <w:r>
              <w:rPr>
                <w:rFonts w:hint="eastAsia"/>
                <w:b w:val="0"/>
                <w:color w:val="000000"/>
                <w:sz w:val="20"/>
                <w:highlight w:val="none"/>
                <w:lang w:val="en-US" w:eastAsia="zh-CN"/>
              </w:rPr>
              <w:t>如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简报、验收单等）</w:t>
            </w:r>
            <w:r>
              <w:rPr>
                <w:rFonts w:hint="eastAsia"/>
                <w:b w:val="0"/>
                <w:color w:val="000000"/>
                <w:sz w:val="20"/>
                <w:highlight w:val="none"/>
                <w:lang w:val="en-US" w:eastAsia="zh-CN"/>
              </w:rPr>
              <w:t>可选</w:t>
            </w:r>
          </w:p>
        </w:tc>
      </w:tr>
    </w:tbl>
    <w:p w14:paraId="473116CD">
      <w:pPr>
        <w:pStyle w:val="4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3.3　格式要求</w:t>
      </w:r>
    </w:p>
    <w:p w14:paraId="17448C55">
      <w:pPr>
        <w:pStyle w:val="14"/>
        <w:numPr>
          <w:ilvl w:val="0"/>
          <w:numId w:val="9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标题层次：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第一层</w:t>
      </w:r>
      <w:r>
        <w:rPr>
          <w:rFonts w:hint="eastAsia" w:cs="宋体"/>
          <w:color w:val="auto"/>
          <w:sz w:val="22"/>
          <w:lang w:eastAsia="zh-CN"/>
        </w:rPr>
        <w:t>“一、”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，第二层</w:t>
      </w:r>
      <w:r>
        <w:rPr>
          <w:rFonts w:hint="eastAsia" w:cs="宋体"/>
          <w:color w:val="auto"/>
          <w:sz w:val="22"/>
          <w:lang w:eastAsia="zh-CN"/>
        </w:rPr>
        <w:t>“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（一）</w:t>
      </w:r>
      <w:r>
        <w:rPr>
          <w:rFonts w:hint="eastAsia" w:cs="宋体"/>
          <w:color w:val="auto"/>
          <w:sz w:val="22"/>
          <w:lang w:eastAsia="zh-CN"/>
        </w:rPr>
        <w:t>”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，第三层</w:t>
      </w:r>
      <w:r>
        <w:rPr>
          <w:rFonts w:hint="eastAsia" w:cs="宋体"/>
          <w:color w:val="auto"/>
          <w:sz w:val="22"/>
          <w:lang w:eastAsia="zh-CN"/>
        </w:rPr>
        <w:t>“</w:t>
      </w:r>
      <w:r>
        <w:rPr>
          <w:rFonts w:ascii="Times New Roman" w:hAnsi="Times New Roman" w:eastAsia="宋体"/>
          <w:color w:val="auto"/>
          <w:sz w:val="22"/>
        </w:rPr>
        <w:t>1.</w:t>
      </w:r>
      <w:r>
        <w:rPr>
          <w:rFonts w:hint="eastAsia" w:cs="宋体"/>
          <w:color w:val="auto"/>
          <w:sz w:val="22"/>
          <w:lang w:eastAsia="zh-CN"/>
        </w:rPr>
        <w:t>”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，第四层</w:t>
      </w:r>
      <w:r>
        <w:rPr>
          <w:rFonts w:hint="eastAsia" w:cs="宋体"/>
          <w:color w:val="auto"/>
          <w:sz w:val="22"/>
          <w:lang w:val="en-US" w:eastAsia="zh-CN"/>
        </w:rPr>
        <w:t>“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</w:t>
      </w:r>
      <w:r>
        <w:rPr>
          <w:rFonts w:ascii="Times New Roman" w:hAnsi="Times New Roman" w:eastAsia="宋体"/>
          <w:color w:val="auto"/>
          <w:sz w:val="22"/>
        </w:rPr>
        <w:t>1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）</w:t>
      </w:r>
      <w:r>
        <w:rPr>
          <w:rFonts w:hint="eastAsia" w:cs="宋体"/>
          <w:color w:val="auto"/>
          <w:sz w:val="22"/>
          <w:lang w:eastAsia="zh-CN"/>
        </w:rPr>
        <w:t>”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，第五层</w:t>
      </w:r>
      <w:r>
        <w:rPr>
          <w:rFonts w:hint="eastAsia" w:cs="宋体"/>
          <w:color w:val="auto"/>
          <w:sz w:val="22"/>
          <w:lang w:eastAsia="zh-CN"/>
        </w:rPr>
        <w:t>“①”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。</w:t>
      </w:r>
    </w:p>
    <w:p w14:paraId="19AC3B20">
      <w:pPr>
        <w:pStyle w:val="14"/>
        <w:numPr>
          <w:ilvl w:val="0"/>
          <w:numId w:val="9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字体：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案例标题</w:t>
      </w:r>
      <w:r>
        <w:rPr>
          <w:rFonts w:hint="eastAsia" w:cs="宋体"/>
          <w:color w:val="auto"/>
          <w:sz w:val="22"/>
          <w:lang w:eastAsia="zh-CN"/>
        </w:rPr>
        <w:t>：中文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黑体小二居中</w:t>
      </w:r>
      <w:r>
        <w:rPr>
          <w:rFonts w:hint="eastAsia" w:cs="宋体"/>
          <w:color w:val="auto"/>
          <w:sz w:val="22"/>
          <w:lang w:eastAsia="zh-CN"/>
        </w:rPr>
        <w:t>，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英文</w:t>
      </w:r>
      <w:r>
        <w:rPr>
          <w:rFonts w:ascii="Times New Roman" w:hAnsi="Times New Roman" w:eastAsia="宋体"/>
          <w:color w:val="auto"/>
          <w:sz w:val="22"/>
        </w:rPr>
        <w:t xml:space="preserve"> Times New Roman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三号加粗居中</w:t>
      </w:r>
      <w:r>
        <w:rPr>
          <w:rFonts w:hint="eastAsia" w:cs="宋体"/>
          <w:color w:val="auto"/>
          <w:sz w:val="22"/>
          <w:lang w:eastAsia="zh-CN"/>
        </w:rPr>
        <w:t>。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作者简介与编制说明</w:t>
      </w:r>
      <w:r>
        <w:rPr>
          <w:rFonts w:hint="eastAsia" w:cs="宋体"/>
          <w:color w:val="auto"/>
          <w:sz w:val="22"/>
          <w:lang w:eastAsia="zh-CN"/>
        </w:rPr>
        <w:t>：楷体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小五；摘要与关键词内容</w:t>
      </w:r>
      <w:r>
        <w:rPr>
          <w:rFonts w:hint="eastAsia" w:cs="宋体"/>
          <w:color w:val="auto"/>
          <w:sz w:val="22"/>
          <w:lang w:eastAsia="zh-CN"/>
        </w:rPr>
        <w:t>：楷体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五号</w:t>
      </w:r>
      <w:r>
        <w:rPr>
          <w:rFonts w:hint="eastAsia" w:cs="宋体"/>
          <w:color w:val="auto"/>
          <w:sz w:val="22"/>
          <w:lang w:eastAsia="zh-CN"/>
        </w:rPr>
        <w:t>，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行距固定值</w:t>
      </w:r>
      <w:r>
        <w:rPr>
          <w:rFonts w:ascii="Times New Roman" w:hAnsi="Times New Roman" w:eastAsia="宋体"/>
          <w:color w:val="auto"/>
          <w:sz w:val="22"/>
        </w:rPr>
        <w:t xml:space="preserve"> 18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磅；正文</w:t>
      </w:r>
      <w:r>
        <w:rPr>
          <w:rFonts w:hint="eastAsia" w:cs="宋体"/>
          <w:color w:val="auto"/>
          <w:sz w:val="22"/>
          <w:lang w:eastAsia="zh-CN"/>
        </w:rPr>
        <w:t>：宋体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小四</w:t>
      </w:r>
      <w:r>
        <w:rPr>
          <w:rFonts w:hint="eastAsia" w:cs="宋体"/>
          <w:color w:val="auto"/>
          <w:sz w:val="22"/>
          <w:lang w:eastAsia="zh-CN"/>
        </w:rPr>
        <w:t>，</w:t>
      </w:r>
      <w:r>
        <w:rPr>
          <w:rFonts w:ascii="Times New Roman" w:hAnsi="Times New Roman" w:eastAsia="宋体"/>
          <w:color w:val="auto"/>
          <w:sz w:val="22"/>
        </w:rPr>
        <w:t xml:space="preserve">1.5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倍行距；英文与数字用</w:t>
      </w:r>
      <w:r>
        <w:rPr>
          <w:rFonts w:ascii="Times New Roman" w:hAnsi="Times New Roman" w:eastAsia="宋体"/>
          <w:color w:val="auto"/>
          <w:sz w:val="22"/>
        </w:rPr>
        <w:t xml:space="preserve"> Times New Roman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。</w:t>
      </w:r>
    </w:p>
    <w:p w14:paraId="7901C510">
      <w:pPr>
        <w:pStyle w:val="14"/>
        <w:numPr>
          <w:ilvl w:val="0"/>
          <w:numId w:val="9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图表：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一律编号</w:t>
      </w:r>
      <w:r>
        <w:rPr>
          <w:rFonts w:hint="eastAsia" w:cs="宋体"/>
          <w:color w:val="auto"/>
          <w:sz w:val="22"/>
          <w:lang w:eastAsia="zh-CN"/>
        </w:rPr>
        <w:t>，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设标题，采用图（表）下注释方式说明。</w:t>
      </w:r>
    </w:p>
    <w:p w14:paraId="3AC789FF">
      <w:pPr>
        <w:pStyle w:val="14"/>
        <w:numPr>
          <w:ilvl w:val="0"/>
          <w:numId w:val="9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排版：</w:t>
      </w:r>
      <w:r>
        <w:rPr>
          <w:rFonts w:ascii="Times New Roman" w:hAnsi="Times New Roman" w:eastAsia="宋体"/>
          <w:color w:val="auto"/>
          <w:sz w:val="22"/>
        </w:rPr>
        <w:t xml:space="preserve">A4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纸张，正文首行缩进</w:t>
      </w:r>
      <w:r>
        <w:rPr>
          <w:rFonts w:ascii="Times New Roman" w:hAnsi="Times New Roman" w:eastAsia="宋体"/>
          <w:color w:val="auto"/>
          <w:sz w:val="22"/>
        </w:rPr>
        <w:t xml:space="preserve"> 2 </w:t>
      </w:r>
      <w:r>
        <w:rPr>
          <w:rFonts w:hint="eastAsia"/>
          <w:color w:val="auto"/>
          <w:sz w:val="22"/>
          <w:lang w:eastAsia="zh-CN"/>
        </w:rPr>
        <w:t>个字符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。</w:t>
      </w:r>
    </w:p>
    <w:p w14:paraId="6D8D3830">
      <w:pPr>
        <w:pStyle w:val="4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3.</w:t>
      </w:r>
      <w:r>
        <w:rPr>
          <w:rFonts w:hint="eastAsia" w:cs="宋体"/>
          <w:b/>
          <w:color w:val="auto"/>
          <w:sz w:val="28"/>
          <w:lang w:val="en-US" w:eastAsia="zh-CN"/>
        </w:rPr>
        <w:t>4</w:t>
      </w: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　选题确认流程</w:t>
      </w:r>
    </w:p>
    <w:p w14:paraId="2F67F06C">
      <w:pPr>
        <w:pStyle w:val="14"/>
        <w:numPr>
          <w:ilvl w:val="0"/>
          <w:numId w:val="10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 xml:space="preserve">企业须在合同签订后 </w:t>
      </w: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1</w:t>
      </w:r>
      <w:r>
        <w:rPr>
          <w:rFonts w:hint="eastAsia" w:cs="宋体"/>
          <w:b/>
          <w:color w:val="auto"/>
          <w:sz w:val="22"/>
          <w:lang w:val="en-US" w:eastAsia="zh-CN"/>
        </w:rPr>
        <w:t>0</w:t>
      </w: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个工作日内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提交《案例库建设实施方案》，含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/>
          <w:color w:val="auto"/>
          <w:sz w:val="22"/>
          <w:lang w:val="en-US" w:eastAsia="zh-CN"/>
        </w:rPr>
        <w:t>4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个案例的选题清单、所属模块、对应本科课程、原型项目。</w:t>
      </w:r>
    </w:p>
    <w:p w14:paraId="2C8C9F41">
      <w:pPr>
        <w:pStyle w:val="14"/>
        <w:numPr>
          <w:ilvl w:val="0"/>
          <w:numId w:val="10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学院组织本科课程任课教师</w:t>
      </w: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共同审核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选题，重点核查与两级课程知识点的匹配度。</w:t>
      </w:r>
    </w:p>
    <w:p w14:paraId="4A071681">
      <w:pPr>
        <w:pStyle w:val="14"/>
        <w:numPr>
          <w:ilvl w:val="0"/>
          <w:numId w:val="10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未经确认开发的案例不予验收。</w:t>
      </w:r>
    </w:p>
    <w:p w14:paraId="46FE7BD1">
      <w:pPr>
        <w:pStyle w:val="3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32"/>
          <w:lang w:eastAsia="zh-CN"/>
        </w:rPr>
        <w:t>四、配套资源与集成服务</w:t>
      </w:r>
    </w:p>
    <w:p w14:paraId="1C345B18">
      <w:pPr>
        <w:pStyle w:val="4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4.1　配套资源（每案例一套）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6866"/>
      </w:tblGrid>
      <w:tr w14:paraId="2CCE6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1F6969F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项目</w:t>
            </w:r>
          </w:p>
        </w:tc>
        <w:tc>
          <w:tcPr>
            <w:tcW w:w="6866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22F22A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要求</w:t>
            </w:r>
          </w:p>
        </w:tc>
      </w:tr>
      <w:tr w14:paraId="2A8D7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630945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案例信息页</w:t>
            </w:r>
          </w:p>
        </w:tc>
        <w:tc>
          <w:tcPr>
            <w:tcW w:w="6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BBF1CF9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 份（每案例 1 份，本硕共用），1 页，置于案例正文之前，Word 可编辑；随案例正文一并提交，不单独成件。</w:t>
            </w:r>
          </w:p>
        </w:tc>
      </w:tr>
      <w:tr w14:paraId="0BD26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70D94F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原始素材包</w:t>
            </w:r>
          </w:p>
        </w:tc>
        <w:tc>
          <w:tcPr>
            <w:tcW w:w="6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7F1A560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套，含项目简报、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项目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终稿、AI 提示词与迭代记录；</w:t>
            </w:r>
            <w:r>
              <w:rPr>
                <w:rFonts w:hint="eastAsia"/>
                <w:b w:val="0"/>
                <w:color w:val="000000"/>
                <w:sz w:val="20"/>
                <w:lang w:eastAsia="zh-CN"/>
              </w:rPr>
              <w:t>并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附 .jpg／.png  副本</w:t>
            </w:r>
          </w:p>
        </w:tc>
      </w:tr>
      <w:tr w14:paraId="15A0B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0E7B297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演示视频</w:t>
            </w:r>
          </w:p>
        </w:tc>
        <w:tc>
          <w:tcPr>
            <w:tcW w:w="686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68E895C">
            <w:pPr>
              <w:spacing w:before="20" w:after="20" w:line="276" w:lineRule="auto"/>
              <w:jc w:val="left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≥ 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段（每案例至少 1 段），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约1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—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3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分钟，MP4，1080P 以上，配中文字幕；画面须清晰</w:t>
            </w:r>
            <w:r>
              <w:rPr>
                <w:rFonts w:hint="eastAsia"/>
                <w:b w:val="0"/>
                <w:color w:val="000000"/>
                <w:sz w:val="20"/>
                <w:lang w:eastAsia="zh-CN"/>
              </w:rPr>
              <w:t>，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声音可</w:t>
            </w:r>
            <w:r>
              <w:rPr>
                <w:rFonts w:hint="eastAsia"/>
                <w:b w:val="0"/>
                <w:color w:val="000000"/>
                <w:sz w:val="20"/>
                <w:lang w:eastAsia="zh-CN"/>
              </w:rPr>
              <w:t>辨识。</w:t>
            </w:r>
          </w:p>
        </w:tc>
      </w:tr>
    </w:tbl>
    <w:p w14:paraId="12A1D286">
      <w:pPr>
        <w:pStyle w:val="4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4.2　归档与索引</w:t>
      </w:r>
    </w:p>
    <w:p w14:paraId="428997AB">
      <w:pPr>
        <w:pStyle w:val="14"/>
        <w:numPr>
          <w:ilvl w:val="0"/>
          <w:numId w:val="11"/>
        </w:numPr>
        <w:spacing w:before="79" w:after="80" w:line="312" w:lineRule="auto"/>
        <w:jc w:val="both"/>
        <w:rPr>
          <w:color w:val="auto"/>
          <w:highlight w:val="none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文件命名：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模块代码</w:t>
      </w:r>
      <w:r>
        <w:rPr>
          <w:rFonts w:hint="eastAsia" w:cs="宋体"/>
          <w:color w:val="auto"/>
          <w:sz w:val="21"/>
          <w:lang w:eastAsia="zh-CN"/>
        </w:rPr>
        <w:t>－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案例序号</w:t>
      </w:r>
      <w:r>
        <w:rPr>
          <w:rFonts w:hint="eastAsia" w:cs="宋体"/>
          <w:color w:val="auto"/>
          <w:sz w:val="21"/>
          <w:lang w:eastAsia="zh-CN"/>
        </w:rPr>
        <w:t>－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案例名称</w:t>
      </w:r>
      <w:r>
        <w:rPr>
          <w:rFonts w:hint="eastAsia" w:cs="宋体"/>
          <w:color w:val="auto"/>
          <w:sz w:val="21"/>
          <w:lang w:eastAsia="zh-CN"/>
        </w:rPr>
        <w:t>－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适用层次</w:t>
      </w:r>
      <w:r>
        <w:rPr>
          <w:rFonts w:hint="eastAsia" w:cs="宋体"/>
          <w:color w:val="auto"/>
          <w:sz w:val="21"/>
          <w:lang w:eastAsia="zh-CN"/>
        </w:rPr>
        <w:t>－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版本号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，如</w:t>
      </w:r>
      <w:r>
        <w:rPr>
          <w:rFonts w:hint="eastAsia" w:ascii="Times New Roman" w:hAnsi="Times New Roman" w:eastAsia="宋体"/>
          <w:b/>
          <w:bCs/>
          <w:color w:val="auto"/>
          <w:sz w:val="20"/>
          <w:lang w:val="en-US" w:eastAsia="zh-CN"/>
        </w:rPr>
        <w:t>IMMERSION</w:t>
      </w:r>
      <w:r>
        <w:rPr>
          <w:rFonts w:hint="eastAsia" w:ascii="Times New Roman" w:hAnsi="Times New Roman" w:eastAsia="宋体" w:cs="宋体"/>
          <w:color w:val="auto"/>
          <w:sz w:val="21"/>
          <w:highlight w:val="none"/>
          <w:lang w:eastAsia="zh-CN"/>
        </w:rPr>
        <w:t>-0</w:t>
      </w:r>
      <w:r>
        <w:rPr>
          <w:rFonts w:hint="eastAsia" w:cs="宋体"/>
          <w:color w:val="auto"/>
          <w:sz w:val="21"/>
          <w:highlight w:val="none"/>
          <w:lang w:eastAsia="zh-CN"/>
        </w:rPr>
        <w:t>1</w:t>
      </w:r>
      <w:r>
        <w:rPr>
          <w:rFonts w:hint="eastAsia" w:ascii="Times New Roman" w:hAnsi="Times New Roman" w:eastAsia="宋体" w:cs="宋体"/>
          <w:color w:val="auto"/>
          <w:sz w:val="21"/>
          <w:highlight w:val="none"/>
          <w:lang w:eastAsia="zh-CN"/>
        </w:rPr>
        <w:t>-某</w:t>
      </w:r>
      <w:r>
        <w:rPr>
          <w:rFonts w:hint="eastAsia" w:cs="宋体"/>
          <w:color w:val="auto"/>
          <w:sz w:val="21"/>
          <w:highlight w:val="none"/>
          <w:lang w:val="en-US" w:eastAsia="zh-CN"/>
        </w:rPr>
        <w:t>文化展示空间</w:t>
      </w:r>
      <w:r>
        <w:rPr>
          <w:rFonts w:hint="eastAsia" w:ascii="Times New Roman" w:hAnsi="Times New Roman" w:eastAsia="宋体" w:cs="宋体"/>
          <w:color w:val="auto"/>
          <w:sz w:val="21"/>
          <w:highlight w:val="none"/>
          <w:lang w:eastAsia="zh-CN"/>
        </w:rPr>
        <w:t>创新</w:t>
      </w:r>
      <w:r>
        <w:rPr>
          <w:rFonts w:hint="eastAsia" w:cs="宋体"/>
          <w:color w:val="auto"/>
          <w:sz w:val="21"/>
          <w:highlight w:val="none"/>
          <w:lang w:val="en-US" w:eastAsia="zh-CN"/>
        </w:rPr>
        <w:t>设计</w:t>
      </w:r>
      <w:r>
        <w:rPr>
          <w:rFonts w:hint="eastAsia" w:ascii="Times New Roman" w:hAnsi="Times New Roman" w:eastAsia="宋体" w:cs="宋体"/>
          <w:color w:val="auto"/>
          <w:sz w:val="22"/>
          <w:highlight w:val="none"/>
          <w:lang w:eastAsia="zh-CN"/>
        </w:rPr>
        <w:t>。</w:t>
      </w:r>
    </w:p>
    <w:p w14:paraId="6D0FDFF7">
      <w:pPr>
        <w:pStyle w:val="14"/>
        <w:numPr>
          <w:ilvl w:val="0"/>
          <w:numId w:val="11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highlight w:val="none"/>
          <w:lang w:eastAsia="zh-CN"/>
        </w:rPr>
        <w:t>目录结构：</w:t>
      </w:r>
      <w:r>
        <w:rPr>
          <w:rFonts w:hint="eastAsia" w:ascii="Times New Roman" w:hAnsi="Times New Roman" w:eastAsia="宋体" w:cs="宋体"/>
          <w:color w:val="auto"/>
          <w:sz w:val="22"/>
          <w:highlight w:val="none"/>
          <w:lang w:eastAsia="zh-CN"/>
        </w:rPr>
        <w:t>一级目录按模块分（</w:t>
      </w:r>
      <w:r>
        <w:rPr>
          <w:rFonts w:hint="eastAsia"/>
          <w:b/>
          <w:bCs/>
          <w:color w:val="auto"/>
          <w:sz w:val="20"/>
          <w:lang w:val="en-US" w:eastAsia="zh-CN"/>
        </w:rPr>
        <w:t>EXHIBITION</w:t>
      </w:r>
      <w:r>
        <w:rPr>
          <w:rFonts w:ascii="Times New Roman" w:hAnsi="Times New Roman" w:eastAsia="宋体"/>
          <w:b w:val="0"/>
          <w:color w:val="auto"/>
          <w:sz w:val="20"/>
        </w:rPr>
        <w:t xml:space="preserve">／ </w:t>
      </w:r>
      <w:r>
        <w:rPr>
          <w:rFonts w:hint="eastAsia" w:ascii="Times New Roman" w:hAnsi="Times New Roman" w:eastAsia="宋体"/>
          <w:b/>
          <w:bCs/>
          <w:color w:val="auto"/>
          <w:sz w:val="20"/>
          <w:lang w:val="en-US" w:eastAsia="zh-CN"/>
        </w:rPr>
        <w:t>IMMERSION</w:t>
      </w:r>
      <w:r>
        <w:rPr>
          <w:rFonts w:ascii="Times New Roman" w:hAnsi="Times New Roman" w:eastAsia="宋体"/>
          <w:b w:val="0"/>
          <w:color w:val="auto"/>
          <w:sz w:val="20"/>
        </w:rPr>
        <w:t xml:space="preserve"> </w:t>
      </w:r>
      <w:r>
        <w:rPr>
          <w:rFonts w:hint="eastAsia" w:ascii="Times New Roman" w:hAnsi="Times New Roman" w:eastAsia="宋体" w:cs="宋体"/>
          <w:color w:val="auto"/>
          <w:sz w:val="22"/>
          <w:highlight w:val="none"/>
          <w:lang w:eastAsia="zh-CN"/>
        </w:rPr>
        <w:t>），二级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目录按案例分；每个案例目录下含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案例正文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（含信息页）、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案例使用说明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、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素材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、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视频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四项；模块目录下另设</w:t>
      </w:r>
      <w:r>
        <w:rPr>
          <w:rFonts w:hint="eastAsia" w:ascii="Times New Roman" w:hAnsi="Times New Roman" w:eastAsia="宋体" w:cs="宋体"/>
          <w:color w:val="auto"/>
          <w:sz w:val="21"/>
          <w:lang w:eastAsia="zh-CN"/>
        </w:rPr>
        <w:t>模块索引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文件。</w:t>
      </w:r>
    </w:p>
    <w:p w14:paraId="33F2CCDD">
      <w:pPr>
        <w:pStyle w:val="14"/>
        <w:numPr>
          <w:ilvl w:val="0"/>
          <w:numId w:val="11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总索引表：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字段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/>
          <w:color w:val="auto"/>
          <w:sz w:val="22"/>
          <w:lang w:val="en-US" w:eastAsia="zh-CN"/>
        </w:rPr>
        <w:t>9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项</w:t>
      </w:r>
      <w:r>
        <w:rPr>
          <w:rFonts w:ascii="Times New Roman" w:hAnsi="Times New Roman" w:eastAsia="宋体"/>
          <w:color w:val="auto"/>
          <w:sz w:val="22"/>
        </w:rPr>
        <w:t>——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 xml:space="preserve">案例编号、案例名称、所属模块、适用层次、本科对应课程、对应知识点、素材完整度、建议使用学时、关键词。须与实体文件一一对应，学院将对 </w:t>
      </w:r>
      <w:r>
        <w:rPr>
          <w:rFonts w:hint="eastAsia" w:cs="宋体"/>
          <w:color w:val="auto"/>
          <w:sz w:val="22"/>
          <w:lang w:val="en-US" w:eastAsia="zh-CN"/>
        </w:rPr>
        <w:t>4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 xml:space="preserve"> 个案例逐条核对，并检索试用一次。</w:t>
      </w:r>
    </w:p>
    <w:p w14:paraId="01DA8BFA">
      <w:pPr>
        <w:pStyle w:val="14"/>
        <w:numPr>
          <w:ilvl w:val="0"/>
          <w:numId w:val="11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交付媒介：</w:t>
      </w:r>
      <w:r>
        <w:rPr>
          <w:rFonts w:ascii="Times New Roman" w:hAnsi="Times New Roman" w:eastAsia="宋体"/>
          <w:color w:val="auto"/>
          <w:sz w:val="22"/>
        </w:rPr>
        <w:t xml:space="preserve">U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盘或移动硬盘一份</w:t>
      </w:r>
      <w:r>
        <w:rPr>
          <w:rFonts w:ascii="Times New Roman" w:hAnsi="Times New Roman" w:eastAsia="宋体"/>
          <w:color w:val="auto"/>
          <w:sz w:val="22"/>
        </w:rPr>
        <w:t xml:space="preserve"> +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云端共享目录一份，或经学院认可的其他方式。</w:t>
      </w:r>
    </w:p>
    <w:p w14:paraId="31F060DF">
      <w:pPr>
        <w:pStyle w:val="3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32"/>
          <w:lang w:eastAsia="zh-CN"/>
        </w:rPr>
        <w:t>五、预算与工作量的匹配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6"/>
        <w:gridCol w:w="2932"/>
        <w:gridCol w:w="2404"/>
      </w:tblGrid>
      <w:tr w14:paraId="629D6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947262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  <w:highlight w:val="none"/>
              </w:rPr>
            </w:pPr>
            <w:r>
              <w:rPr>
                <w:rFonts w:hint="eastAsia" w:eastAsia="黑体"/>
                <w:b/>
                <w:color w:val="auto"/>
                <w:sz w:val="20"/>
                <w:highlight w:val="none"/>
                <w:lang w:val="en-US" w:eastAsia="zh-CN"/>
              </w:rPr>
              <w:t>经费</w:t>
            </w:r>
            <w:r>
              <w:rPr>
                <w:rFonts w:hint="eastAsia" w:ascii="Times New Roman" w:hAnsi="Times New Roman" w:eastAsia="黑体"/>
                <w:b/>
                <w:color w:val="auto"/>
                <w:sz w:val="20"/>
                <w:highlight w:val="none"/>
              </w:rPr>
              <w:t>来源</w:t>
            </w:r>
          </w:p>
        </w:tc>
        <w:tc>
          <w:tcPr>
            <w:tcW w:w="293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F2B12E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/>
                <w:b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0"/>
                <w:highlight w:val="none"/>
                <w:lang w:val="en-US" w:eastAsia="zh-CN"/>
              </w:rPr>
              <w:t>建设内容</w:t>
            </w:r>
          </w:p>
        </w:tc>
        <w:tc>
          <w:tcPr>
            <w:tcW w:w="2404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9CCCFE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  <w:highlight w:val="none"/>
              </w:rPr>
              <w:t>单价</w:t>
            </w:r>
          </w:p>
        </w:tc>
      </w:tr>
      <w:tr w14:paraId="35B0F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6BE9AE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sz w:val="20"/>
                <w:highlight w:val="none"/>
              </w:rPr>
              <w:t>急需学科领域培育</w:t>
            </w:r>
          </w:p>
          <w:p w14:paraId="7438E73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sz w:val="20"/>
                <w:highlight w:val="none"/>
              </w:rPr>
              <w:t>建设-设计专硕</w:t>
            </w:r>
            <w:r>
              <w:rPr>
                <w:rFonts w:hint="eastAsia"/>
                <w:b w:val="0"/>
                <w:color w:val="auto"/>
                <w:sz w:val="20"/>
                <w:highlight w:val="none"/>
                <w:lang w:eastAsia="zh-CN"/>
              </w:rPr>
              <w:t>（</w:t>
            </w:r>
            <w:r>
              <w:rPr>
                <w:rFonts w:hint="eastAsia"/>
                <w:b w:val="0"/>
                <w:color w:val="auto"/>
                <w:sz w:val="20"/>
                <w:highlight w:val="none"/>
                <w:lang w:val="en-US" w:eastAsia="zh-CN"/>
              </w:rPr>
              <w:t>2026）第一批</w:t>
            </w:r>
          </w:p>
          <w:p w14:paraId="0962689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color w:val="auto"/>
                <w:sz w:val="20"/>
                <w:highlight w:val="none"/>
                <w:lang w:val="en-US" w:eastAsia="zh-CN"/>
              </w:rPr>
              <w:t>预算12000元</w:t>
            </w:r>
          </w:p>
        </w:tc>
        <w:tc>
          <w:tcPr>
            <w:tcW w:w="293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FC6AC92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ascii="Times New Roman" w:hAnsi="Times New Roman" w:eastAsia="宋体"/>
                <w:b w:val="0"/>
                <w:color w:val="auto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  <w:highlight w:val="none"/>
              </w:rPr>
              <w:t>教学案例</w:t>
            </w:r>
            <w:r>
              <w:rPr>
                <w:rFonts w:hint="eastAsia"/>
                <w:b w:val="0"/>
                <w:color w:val="auto"/>
                <w:sz w:val="20"/>
                <w:highlight w:val="none"/>
                <w:lang w:val="en-US" w:eastAsia="zh-CN"/>
              </w:rPr>
              <w:t>四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  <w:highlight w:val="none"/>
              </w:rPr>
              <w:t>套（信息页＋正文＋素材包＋视频）</w:t>
            </w:r>
          </w:p>
        </w:tc>
        <w:tc>
          <w:tcPr>
            <w:tcW w:w="2404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4ED62B2">
            <w:pPr>
              <w:spacing w:before="20" w:after="20" w:line="276" w:lineRule="auto"/>
              <w:jc w:val="left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  <w:highlight w:val="none"/>
              </w:rPr>
              <w:t>约</w:t>
            </w:r>
            <w:r>
              <w:rPr>
                <w:rFonts w:hint="eastAsia"/>
                <w:b w:val="0"/>
                <w:color w:val="auto"/>
                <w:sz w:val="20"/>
                <w:highlight w:val="none"/>
                <w:lang w:val="en-US" w:eastAsia="zh-CN"/>
              </w:rPr>
              <w:t>3000</w:t>
            </w:r>
            <w:r>
              <w:rPr>
                <w:rFonts w:ascii="Times New Roman" w:hAnsi="Times New Roman" w:eastAsia="宋体"/>
                <w:b w:val="0"/>
                <w:color w:val="auto"/>
                <w:sz w:val="20"/>
                <w:highlight w:val="none"/>
              </w:rPr>
              <w:t>元／</w:t>
            </w:r>
            <w:r>
              <w:rPr>
                <w:rFonts w:hint="eastAsia"/>
                <w:b w:val="0"/>
                <w:color w:val="auto"/>
                <w:sz w:val="20"/>
                <w:highlight w:val="none"/>
                <w:lang w:val="en-US" w:eastAsia="zh-CN"/>
              </w:rPr>
              <w:t>套</w:t>
            </w:r>
          </w:p>
        </w:tc>
      </w:tr>
    </w:tbl>
    <w:p w14:paraId="47F6B853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本项目单价约</w:t>
      </w:r>
      <w:r>
        <w:rPr>
          <w:rFonts w:hint="eastAsia" w:cs="宋体"/>
          <w:color w:val="auto"/>
          <w:sz w:val="22"/>
          <w:lang w:val="en-US" w:eastAsia="zh-CN"/>
        </w:rPr>
        <w:t>3000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 xml:space="preserve"> 元／</w:t>
      </w:r>
      <w:r>
        <w:rPr>
          <w:rFonts w:hint="eastAsia" w:cs="宋体"/>
          <w:color w:val="auto"/>
          <w:sz w:val="22"/>
          <w:lang w:val="en-US" w:eastAsia="zh-CN"/>
        </w:rPr>
        <w:t>套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，</w:t>
      </w:r>
      <w:r>
        <w:rPr>
          <w:rFonts w:hint="eastAsia" w:cs="宋体"/>
          <w:color w:val="auto"/>
          <w:sz w:val="22"/>
          <w:lang w:eastAsia="zh-CN"/>
        </w:rPr>
        <w:t>以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 xml:space="preserve">现成素材为基础，不需从零启动调研；正文篇幅控制在 </w:t>
      </w:r>
      <w:r>
        <w:rPr>
          <w:rFonts w:hint="eastAsia" w:cs="宋体"/>
          <w:color w:val="auto"/>
          <w:sz w:val="22"/>
          <w:lang w:val="en-US" w:eastAsia="zh-CN"/>
        </w:rPr>
        <w:t>1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,000—</w:t>
      </w:r>
      <w:r>
        <w:rPr>
          <w:rFonts w:hint="eastAsia" w:cs="宋体"/>
          <w:color w:val="auto"/>
          <w:sz w:val="22"/>
          <w:lang w:val="en-US" w:eastAsia="zh-CN"/>
        </w:rPr>
        <w:t>3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,000 字，低于案例库通用规范。</w:t>
      </w:r>
    </w:p>
    <w:p w14:paraId="63CBEB18">
      <w:pPr>
        <w:pStyle w:val="3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32"/>
          <w:lang w:eastAsia="zh-CN"/>
        </w:rPr>
        <w:t>六、交付物总清单与质量</w:t>
      </w:r>
      <w:r>
        <w:rPr>
          <w:rFonts w:hint="eastAsia" w:cs="宋体"/>
          <w:b/>
          <w:color w:val="auto"/>
          <w:sz w:val="32"/>
          <w:lang w:val="en-US" w:eastAsia="zh-CN"/>
        </w:rPr>
        <w:t>要求</w:t>
      </w:r>
    </w:p>
    <w:p w14:paraId="5B90897C">
      <w:pPr>
        <w:pStyle w:val="4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6.1　交付物总清单（企业自检用）</w:t>
      </w:r>
    </w:p>
    <w:tbl>
      <w:tblPr>
        <w:tblStyle w:val="32"/>
        <w:tblW w:w="85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4023"/>
        <w:gridCol w:w="943"/>
        <w:gridCol w:w="2870"/>
      </w:tblGrid>
      <w:tr w14:paraId="5021B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1270DA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序号</w:t>
            </w:r>
          </w:p>
        </w:tc>
        <w:tc>
          <w:tcPr>
            <w:tcW w:w="402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5F42C0C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交付物名称</w:t>
            </w:r>
          </w:p>
        </w:tc>
        <w:tc>
          <w:tcPr>
            <w:tcW w:w="94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EDF579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数量</w:t>
            </w:r>
          </w:p>
        </w:tc>
        <w:tc>
          <w:tcPr>
            <w:tcW w:w="287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5F7B685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0"/>
              </w:rPr>
              <w:t>提交形式</w:t>
            </w:r>
          </w:p>
        </w:tc>
      </w:tr>
      <w:tr w14:paraId="3A4B9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A319E6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1</w:t>
            </w:r>
          </w:p>
        </w:tc>
        <w:tc>
          <w:tcPr>
            <w:tcW w:w="4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13F996E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案例库建设实施方案</w:t>
            </w:r>
          </w:p>
          <w:p w14:paraId="45BA8AC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与选题清单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358B898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1  份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8DC6BE8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纸质  +  电子</w:t>
            </w:r>
            <w:r>
              <w:rPr>
                <w:rFonts w:hint="eastAsia"/>
                <w:b w:val="0"/>
                <w:color w:val="000000"/>
                <w:sz w:val="20"/>
                <w:lang w:eastAsia="zh-CN"/>
              </w:rPr>
              <w:t>（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Excel</w:t>
            </w:r>
            <w:r>
              <w:rPr>
                <w:rFonts w:hint="eastAsia"/>
                <w:b w:val="0"/>
                <w:color w:val="000000"/>
                <w:sz w:val="20"/>
                <w:lang w:eastAsia="zh-CN"/>
              </w:rPr>
              <w:t>）</w:t>
            </w:r>
          </w:p>
        </w:tc>
      </w:tr>
      <w:tr w14:paraId="26B50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2ADF0F9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2</w:t>
            </w:r>
          </w:p>
        </w:tc>
        <w:tc>
          <w:tcPr>
            <w:tcW w:w="4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1DBF997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案例使用说明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9F5149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1分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C3F6957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电子（ Word ）</w:t>
            </w:r>
          </w:p>
        </w:tc>
      </w:tr>
      <w:tr w14:paraId="7D70F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07EB3EE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3</w:t>
            </w:r>
          </w:p>
        </w:tc>
        <w:tc>
          <w:tcPr>
            <w:tcW w:w="4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AA6A52E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案例正文（每份含案例信息页与附件图册）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C12435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份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AD07E8E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电子（ Word ）</w:t>
            </w:r>
          </w:p>
        </w:tc>
      </w:tr>
      <w:tr w14:paraId="7C5E7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75A7358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</w:t>
            </w:r>
          </w:p>
        </w:tc>
        <w:tc>
          <w:tcPr>
            <w:tcW w:w="4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BF87672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原始素材包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514ED8E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套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6CA383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电子（源文件  +  通用格式）</w:t>
            </w:r>
          </w:p>
        </w:tc>
      </w:tr>
      <w:tr w14:paraId="473F2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0FF8EC0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lang w:eastAsia="zh-CN"/>
              </w:rPr>
            </w:pPr>
            <w:r>
              <w:rPr>
                <w:rFonts w:hint="eastAsia"/>
                <w:b w:val="0"/>
                <w:strike w:val="0"/>
                <w:dstrike w:val="0"/>
                <w:color w:val="000000"/>
                <w:sz w:val="20"/>
                <w:highlight w:val="none"/>
                <w:lang w:val="en-US" w:eastAsia="zh-CN"/>
              </w:rPr>
              <w:t>5</w:t>
            </w:r>
          </w:p>
        </w:tc>
        <w:tc>
          <w:tcPr>
            <w:tcW w:w="4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7C29AD2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过程演示视频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C9514E6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≥</w:t>
            </w: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 xml:space="preserve">  段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48359CB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电子（ MP4 ）</w:t>
            </w:r>
          </w:p>
        </w:tc>
      </w:tr>
      <w:tr w14:paraId="4E208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C06B17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strike w:val="0"/>
                <w:dstrike w:val="0"/>
                <w:color w:val="000000"/>
                <w:sz w:val="20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highlight w:val="none"/>
                <w:lang w:val="en-US" w:eastAsia="zh-CN"/>
              </w:rPr>
              <w:t>6</w:t>
            </w:r>
          </w:p>
        </w:tc>
        <w:tc>
          <w:tcPr>
            <w:tcW w:w="4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6ED7C4E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strike w:val="0"/>
                <w:dstrike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strike w:val="0"/>
                <w:dstrike w:val="0"/>
                <w:color w:val="000000"/>
                <w:sz w:val="20"/>
                <w:highlight w:val="none"/>
              </w:rPr>
              <w:t>案例库总索引表</w:t>
            </w:r>
          </w:p>
          <w:p w14:paraId="15B0FD61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strike w:val="0"/>
                <w:dstrike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strike w:val="0"/>
                <w:dstrike w:val="0"/>
                <w:color w:val="000000"/>
                <w:sz w:val="20"/>
                <w:highlight w:val="none"/>
              </w:rPr>
              <w:t>（ 10  项字段）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8D88CA1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strike w:val="0"/>
                <w:dstrike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strike w:val="0"/>
                <w:dstrike w:val="0"/>
                <w:color w:val="000000"/>
                <w:sz w:val="20"/>
                <w:highlight w:val="none"/>
              </w:rPr>
              <w:t>1  份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B101345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strike w:val="0"/>
                <w:dstrike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strike w:val="0"/>
                <w:dstrike w:val="0"/>
                <w:color w:val="000000"/>
                <w:sz w:val="20"/>
                <w:highlight w:val="none"/>
              </w:rPr>
              <w:t>电子（ Excel ）</w:t>
            </w:r>
          </w:p>
        </w:tc>
      </w:tr>
      <w:tr w14:paraId="23669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46EE872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0"/>
                <w:highlight w:val="none"/>
                <w:lang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7</w:t>
            </w:r>
          </w:p>
        </w:tc>
        <w:tc>
          <w:tcPr>
            <w:tcW w:w="4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6C20334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案例库交付清单</w:t>
            </w:r>
          </w:p>
          <w:p w14:paraId="00FBB145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（签</w:t>
            </w:r>
            <w:r>
              <w:rPr>
                <w:rFonts w:hint="eastAsia"/>
                <w:b w:val="0"/>
                <w:color w:val="000000"/>
                <w:sz w:val="20"/>
                <w:highlight w:val="none"/>
                <w:lang w:val="en-US" w:eastAsia="zh-CN"/>
              </w:rPr>
              <w:t>字确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highlight w:val="none"/>
              </w:rPr>
              <w:t>认）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560FFC5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1  份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695A62B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纸质  +  电子</w:t>
            </w:r>
          </w:p>
        </w:tc>
      </w:tr>
      <w:tr w14:paraId="7B70E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E1FC92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0"/>
                <w:lang w:val="en-US" w:eastAsia="zh-CN"/>
              </w:rPr>
              <w:t>8</w:t>
            </w:r>
          </w:p>
        </w:tc>
        <w:tc>
          <w:tcPr>
            <w:tcW w:w="402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3E68A6C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案例来源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13E7D99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1  份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noWrap w:val="0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C3CF11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</w:rPr>
              <w:t>电子</w:t>
            </w:r>
          </w:p>
        </w:tc>
      </w:tr>
    </w:tbl>
    <w:p w14:paraId="3A031BAB">
      <w:pPr>
        <w:pStyle w:val="4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8"/>
          <w:lang w:eastAsia="zh-CN"/>
        </w:rPr>
        <w:t>6.2　质量</w:t>
      </w:r>
      <w:r>
        <w:rPr>
          <w:rFonts w:hint="eastAsia" w:cs="宋体"/>
          <w:b/>
          <w:color w:val="auto"/>
          <w:sz w:val="28"/>
          <w:lang w:val="en-US" w:eastAsia="zh-CN"/>
        </w:rPr>
        <w:t>要求</w:t>
      </w:r>
    </w:p>
    <w:p w14:paraId="7009D606">
      <w:pPr>
        <w:spacing w:after="80" w:line="312" w:lineRule="auto"/>
        <w:jc w:val="both"/>
        <w:rPr>
          <w:rFonts w:hint="eastAsia" w:ascii="Times New Roman" w:hAnsi="Times New Roman" w:eastAsia="宋体" w:cs="宋体"/>
          <w:color w:val="auto"/>
          <w:sz w:val="22"/>
          <w:lang w:eastAsia="zh-CN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出现以下任一情形，学院有权不予验收：</w:t>
      </w:r>
      <w:r>
        <w:rPr>
          <w:rFonts w:ascii="Times New Roman" w:hAnsi="Times New Roman" w:eastAsia="宋体"/>
          <w:color w:val="auto"/>
          <w:sz w:val="22"/>
        </w:rPr>
        <w:t>①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虚构案例事实、编造客户名称或数据；</w:t>
      </w:r>
      <w:r>
        <w:rPr>
          <w:rFonts w:ascii="Times New Roman" w:hAnsi="Times New Roman" w:eastAsia="宋体"/>
          <w:color w:val="auto"/>
          <w:sz w:val="22"/>
        </w:rPr>
        <w:t>②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案例正文不足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/>
          <w:color w:val="auto"/>
          <w:sz w:val="22"/>
          <w:lang w:val="en-US" w:eastAsia="zh-CN"/>
        </w:rPr>
        <w:t>1</w:t>
      </w:r>
      <w:r>
        <w:rPr>
          <w:rFonts w:ascii="Times New Roman" w:hAnsi="Times New Roman" w:eastAsia="宋体"/>
          <w:color w:val="auto"/>
          <w:sz w:val="22"/>
        </w:rPr>
        <w:t xml:space="preserve">,000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字，或案例使用说明缺失、信息页字段留空；</w:t>
      </w:r>
      <w:r>
        <w:rPr>
          <w:rFonts w:ascii="Times New Roman" w:hAnsi="Times New Roman" w:eastAsia="宋体"/>
          <w:color w:val="auto"/>
          <w:sz w:val="22"/>
        </w:rPr>
        <w:t>③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信息页缺少本科组的讨论题；</w:t>
      </w:r>
      <w:r>
        <w:rPr>
          <w:rFonts w:ascii="Times New Roman" w:hAnsi="Times New Roman" w:eastAsia="宋体"/>
          <w:color w:val="auto"/>
          <w:sz w:val="22"/>
        </w:rPr>
        <w:t>④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素材包或视频缺失；</w:t>
      </w:r>
      <w:r>
        <w:rPr>
          <w:rFonts w:ascii="Times New Roman" w:hAnsi="Times New Roman" w:eastAsia="宋体"/>
          <w:color w:val="auto"/>
          <w:sz w:val="22"/>
        </w:rPr>
        <w:t>⑤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索引表与实体文件无法对应；</w:t>
      </w:r>
      <w:r>
        <w:rPr>
          <w:rFonts w:ascii="Times New Roman" w:hAnsi="Times New Roman" w:eastAsia="宋体"/>
          <w:color w:val="auto"/>
          <w:sz w:val="22"/>
        </w:rPr>
        <w:t>⑥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交付内容为生成式人工智能直接输出、未经事实核验与人工改写；</w:t>
      </w:r>
      <w:r>
        <w:rPr>
          <w:rFonts w:ascii="Times New Roman" w:hAnsi="Times New Roman" w:eastAsia="宋体"/>
          <w:color w:val="auto"/>
          <w:sz w:val="22"/>
        </w:rPr>
        <w:t>⑦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存在抄袭、剽窃他人案例或素材。</w:t>
      </w:r>
    </w:p>
    <w:p w14:paraId="4B1D61FE">
      <w:pPr>
        <w:spacing w:after="80" w:line="312" w:lineRule="auto"/>
        <w:jc w:val="both"/>
        <w:rPr>
          <w:rFonts w:hint="eastAsia" w:ascii="Times New Roman" w:hAnsi="Times New Roman" w:eastAsia="宋体" w:cs="宋体"/>
          <w:color w:val="auto"/>
          <w:sz w:val="22"/>
          <w:lang w:eastAsia="zh-CN"/>
        </w:rPr>
      </w:pPr>
    </w:p>
    <w:p w14:paraId="5F0330B8">
      <w:pPr>
        <w:spacing w:after="80" w:line="312" w:lineRule="auto"/>
        <w:jc w:val="both"/>
        <w:rPr>
          <w:rFonts w:hint="eastAsia" w:ascii="Times New Roman" w:hAnsi="Times New Roman" w:eastAsia="宋体" w:cs="宋体"/>
          <w:color w:val="auto"/>
          <w:sz w:val="22"/>
          <w:lang w:eastAsia="zh-CN"/>
        </w:rPr>
      </w:pPr>
    </w:p>
    <w:p w14:paraId="2B72A12C">
      <w:pPr>
        <w:spacing w:after="80" w:line="312" w:lineRule="auto"/>
        <w:jc w:val="both"/>
        <w:rPr>
          <w:rFonts w:hint="eastAsia" w:ascii="Times New Roman" w:hAnsi="Times New Roman" w:eastAsia="宋体" w:cs="宋体"/>
          <w:color w:val="auto"/>
          <w:sz w:val="22"/>
          <w:lang w:eastAsia="zh-CN"/>
        </w:rPr>
      </w:pPr>
    </w:p>
    <w:p w14:paraId="39B1B46E">
      <w:pPr>
        <w:spacing w:after="80" w:line="312" w:lineRule="auto"/>
        <w:ind w:firstLine="0"/>
        <w:jc w:val="both"/>
        <w:rPr>
          <w:rFonts w:hint="default" w:ascii="Times New Roman" w:hAnsi="Times New Roman" w:eastAsia="宋体" w:cs="宋体"/>
          <w:b/>
          <w:color w:val="auto"/>
          <w:sz w:val="22"/>
          <w:lang w:val="en-US" w:eastAsia="zh-CN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采购</w:t>
      </w:r>
      <w:r>
        <w:rPr>
          <w:rFonts w:hint="eastAsia" w:cs="宋体"/>
          <w:b/>
          <w:color w:val="auto"/>
          <w:sz w:val="22"/>
          <w:lang w:val="en-US" w:eastAsia="zh-CN"/>
        </w:rPr>
        <w:t>方</w:t>
      </w: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：</w:t>
      </w:r>
      <w:r>
        <w:rPr>
          <w:rFonts w:hint="eastAsia" w:cs="宋体"/>
          <w:b/>
          <w:color w:val="auto"/>
          <w:sz w:val="22"/>
          <w:lang w:val="en-US" w:eastAsia="zh-CN"/>
        </w:rPr>
        <w:t xml:space="preserve">                                                                       </w:t>
      </w:r>
      <w:bookmarkStart w:id="14" w:name="_GoBack"/>
      <w:bookmarkEnd w:id="14"/>
      <w:r>
        <w:rPr>
          <w:rFonts w:hint="eastAsia" w:cs="宋体"/>
          <w:b/>
          <w:color w:val="auto"/>
          <w:sz w:val="22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企业（承接方）：</w:t>
      </w:r>
    </w:p>
    <w:p w14:paraId="7E5B9FF2">
      <w:pPr>
        <w:spacing w:after="80" w:line="312" w:lineRule="auto"/>
        <w:ind w:firstLine="0"/>
        <w:jc w:val="both"/>
        <w:rPr>
          <w:rFonts w:hint="default" w:ascii="Times New Roman" w:hAnsi="Times New Roman" w:eastAsia="宋体" w:cs="宋体"/>
          <w:b/>
          <w:color w:val="auto"/>
          <w:sz w:val="22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sz w:val="22"/>
          <w:u w:val="single"/>
          <w:lang w:eastAsia="zh-CN"/>
        </w:rPr>
        <w:t>上海商学院</w:t>
      </w:r>
      <w:r>
        <w:rPr>
          <w:rFonts w:hint="eastAsia" w:cs="宋体"/>
          <w:color w:val="auto"/>
          <w:sz w:val="22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（盖章）</w:t>
      </w:r>
      <w:r>
        <w:rPr>
          <w:rFonts w:hint="eastAsia" w:cs="宋体"/>
          <w:color w:val="auto"/>
          <w:sz w:val="22"/>
          <w:lang w:val="en-US" w:eastAsia="zh-CN"/>
        </w:rPr>
        <w:t xml:space="preserve">                                  </w:t>
      </w:r>
      <w:r>
        <w:rPr>
          <w:rFonts w:hint="eastAsia" w:ascii="宋体" w:hAnsi="宋体" w:cs="宋体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（盖章）</w:t>
      </w:r>
      <w:r>
        <w:rPr>
          <w:rFonts w:hint="eastAsia" w:cs="宋体"/>
          <w:b/>
          <w:color w:val="auto"/>
          <w:sz w:val="22"/>
          <w:lang w:val="en-US" w:eastAsia="zh-CN"/>
        </w:rPr>
        <w:t xml:space="preserve">                                                                               </w:t>
      </w:r>
    </w:p>
    <w:p w14:paraId="5A30CB3B">
      <w:pPr>
        <w:spacing w:after="80" w:line="312" w:lineRule="auto"/>
        <w:ind w:firstLine="0"/>
        <w:jc w:val="right"/>
        <w:rPr>
          <w:rFonts w:hint="eastAsia" w:ascii="Times New Roman" w:hAnsi="Times New Roman" w:eastAsia="宋体" w:cs="宋体"/>
          <w:color w:val="auto"/>
          <w:sz w:val="22"/>
          <w:lang w:eastAsia="zh-CN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日　期：</w:t>
      </w:r>
      <w:r>
        <w:rPr>
          <w:rFonts w:ascii="Times New Roman" w:hAnsi="Times New Roman" w:eastAsia="宋体"/>
          <w:color w:val="auto"/>
          <w:sz w:val="22"/>
        </w:rPr>
        <w:t xml:space="preserve">2026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年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/>
          <w:color w:val="auto"/>
          <w:sz w:val="22"/>
          <w:lang w:val="en-US" w:eastAsia="zh-CN"/>
        </w:rPr>
        <w:t>9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月</w:t>
      </w:r>
      <w:r>
        <w:rPr>
          <w:rFonts w:ascii="Times New Roman" w:hAnsi="Times New Roman" w:eastAsia="宋体"/>
          <w:color w:val="auto"/>
          <w:sz w:val="22"/>
        </w:rPr>
        <w:t xml:space="preserve"> </w:t>
      </w:r>
      <w:r>
        <w:rPr>
          <w:rFonts w:hint="eastAsia"/>
          <w:color w:val="auto"/>
          <w:sz w:val="22"/>
          <w:lang w:val="en-US" w:eastAsia="zh-CN"/>
        </w:rPr>
        <w:t>30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日</w:t>
      </w:r>
    </w:p>
    <w:p w14:paraId="55FCEB4F">
      <w:pPr>
        <w:rPr>
          <w:rFonts w:hint="eastAsia" w:cs="宋体"/>
          <w:b/>
          <w:color w:val="auto"/>
          <w:sz w:val="30"/>
          <w:lang w:val="en-US" w:eastAsia="zh-CN"/>
        </w:rPr>
      </w:pPr>
    </w:p>
    <w:p w14:paraId="0A6E523E">
      <w:pPr>
        <w:rPr>
          <w:color w:val="auto"/>
        </w:rPr>
      </w:pPr>
      <w:r>
        <w:rPr>
          <w:rFonts w:hint="eastAsia" w:cs="宋体"/>
          <w:b/>
          <w:color w:val="auto"/>
          <w:sz w:val="30"/>
          <w:lang w:val="en-US" w:eastAsia="zh-CN"/>
        </w:rPr>
        <w:t>附件1：</w:t>
      </w:r>
      <w:r>
        <w:rPr>
          <w:rFonts w:hint="eastAsia" w:ascii="Times New Roman" w:hAnsi="Times New Roman" w:eastAsia="黑体" w:cs="宋体"/>
          <w:b/>
          <w:color w:val="auto"/>
          <w:sz w:val="30"/>
          <w:lang w:eastAsia="zh-CN"/>
        </w:rPr>
        <w:t>　案例正文模板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59C7F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8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vAlign w:val="center"/>
          </w:tcPr>
          <w:p w14:paraId="22C97DED">
            <w:pPr>
              <w:pBdr>
                <w:left w:val="single" w:color="1F4E79" w:sz="24" w:space="0"/>
              </w:pBdr>
              <w:shd w:val="clear" w:color="auto" w:fill="EAF0F7"/>
              <w:spacing w:before="20" w:after="20" w:line="276" w:lineRule="auto"/>
              <w:ind w:firstLine="0"/>
              <w:jc w:val="left"/>
              <w:rPr>
                <w:color w:val="auto"/>
              </w:rPr>
            </w:pPr>
            <w:r>
              <w:rPr>
                <w:rFonts w:ascii="Times New Roman" w:hAnsi="Times New Roman" w:eastAsia="黑体"/>
                <w:b/>
                <w:color w:val="auto"/>
                <w:sz w:val="20"/>
              </w:rPr>
              <w:t>使用说明：【】内为章节名称，正式交付时替换为实际内容并删除括号；括号内的提示文字一并删除。每个案例一个文件，文件名按 模块代码</w:t>
            </w:r>
            <w:r>
              <w:rPr>
                <w:rFonts w:hint="eastAsia" w:eastAsia="黑体"/>
                <w:b/>
                <w:color w:val="auto"/>
                <w:sz w:val="20"/>
                <w:lang w:eastAsia="zh-CN"/>
              </w:rPr>
              <w:t>－</w:t>
            </w:r>
            <w:r>
              <w:rPr>
                <w:rFonts w:ascii="Times New Roman" w:hAnsi="Times New Roman" w:eastAsia="黑体"/>
                <w:b/>
                <w:color w:val="auto"/>
                <w:sz w:val="20"/>
              </w:rPr>
              <w:t>案例序号</w:t>
            </w:r>
            <w:r>
              <w:rPr>
                <w:rFonts w:hint="eastAsia" w:eastAsia="黑体"/>
                <w:b/>
                <w:color w:val="auto"/>
                <w:sz w:val="20"/>
                <w:lang w:eastAsia="zh-CN"/>
              </w:rPr>
              <w:t>－</w:t>
            </w:r>
            <w:r>
              <w:rPr>
                <w:rFonts w:ascii="Times New Roman" w:hAnsi="Times New Roman" w:eastAsia="黑体"/>
                <w:b/>
                <w:color w:val="auto"/>
                <w:sz w:val="20"/>
              </w:rPr>
              <w:t>案例名称</w:t>
            </w:r>
            <w:r>
              <w:rPr>
                <w:rFonts w:hint="eastAsia" w:eastAsia="黑体"/>
                <w:b/>
                <w:color w:val="auto"/>
                <w:sz w:val="20"/>
                <w:lang w:eastAsia="zh-CN"/>
              </w:rPr>
              <w:t>－</w:t>
            </w:r>
            <w:r>
              <w:rPr>
                <w:rFonts w:ascii="Times New Roman" w:hAnsi="Times New Roman" w:eastAsia="黑体"/>
                <w:b/>
                <w:color w:val="auto"/>
                <w:sz w:val="20"/>
              </w:rPr>
              <w:t>适用层次-版本号 命名。</w:t>
            </w:r>
          </w:p>
        </w:tc>
      </w:tr>
    </w:tbl>
    <w:p w14:paraId="1110A5F1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【案例标题】（中文）</w:t>
      </w:r>
    </w:p>
    <w:p w14:paraId="681572A5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【英文标题 Title】</w:t>
      </w:r>
    </w:p>
    <w:p w14:paraId="1EC3A7F3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【案例信息页】</w:t>
      </w:r>
    </w:p>
    <w:p w14:paraId="18EBE249">
      <w:pPr>
        <w:spacing w:after="80" w:line="312" w:lineRule="auto"/>
        <w:ind w:firstLine="0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（正文前置一页，本硕共用，须填满以下字段，不得留空。）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6352"/>
      </w:tblGrid>
      <w:tr w14:paraId="4BA85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3CD37B4">
            <w:pPr>
              <w:spacing w:before="20" w:after="20" w:line="276" w:lineRule="auto"/>
              <w:ind w:left="0" w:leftChars="0" w:firstLine="0" w:firstLineChars="0"/>
              <w:jc w:val="center"/>
              <w:rPr>
                <w:color w:val="auto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案例编号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1ADA82E">
            <w:pPr>
              <w:spacing w:before="20" w:after="20" w:line="276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/>
                <w:color w:val="auto"/>
                <w:sz w:val="20"/>
              </w:rPr>
              <w:t>如 PACK-01</w:t>
            </w:r>
          </w:p>
        </w:tc>
      </w:tr>
      <w:tr w14:paraId="1AFD6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8027CA3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案例名称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1476BAD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bookmarkStart w:id="0" w:name="案例名称_01"/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 </w:t>
            </w:r>
            <w:bookmarkEnd w:id="0"/>
          </w:p>
        </w:tc>
      </w:tr>
      <w:tr w14:paraId="3A30B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1A96192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所属共建模块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9933674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□  数智展示空间  EXHIBITION</w:t>
            </w:r>
          </w:p>
          <w:p w14:paraId="46E1AE2D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□  沉浸式</w:t>
            </w:r>
            <w:r>
              <w:rPr>
                <w:rFonts w:hint="eastAsia"/>
                <w:b w:val="0"/>
                <w:bCs w:val="0"/>
                <w:color w:val="auto"/>
                <w:sz w:val="20"/>
                <w:lang w:val="en-US" w:eastAsia="zh-CN"/>
              </w:rPr>
              <w:t>商业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空间设计IMMERSION</w:t>
            </w:r>
          </w:p>
        </w:tc>
      </w:tr>
      <w:tr w14:paraId="37C63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E0B8804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适用层次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EF695EC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□  本科（ BS ）　 □  硕士（ MS ）　 □  本硕共用（ BSMS ）</w:t>
            </w:r>
          </w:p>
        </w:tc>
      </w:tr>
      <w:tr w14:paraId="7314F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4949D6E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本科对应课程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E7CCB54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bookmarkStart w:id="1" w:name="本科对应课程_01"/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 </w:t>
            </w:r>
            <w:bookmarkEnd w:id="1"/>
          </w:p>
        </w:tc>
      </w:tr>
      <w:tr w14:paraId="1E0F2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40EDED8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对应知识点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690B865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1. 　　　　　　　 2. 　　　　　　　 3. 　　　　　　</w:t>
            </w:r>
          </w:p>
        </w:tc>
      </w:tr>
      <w:tr w14:paraId="24229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DC6F5F6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讨论题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B791DE7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本科组： 1. 　　　 2. 　　　</w:t>
            </w:r>
            <w:r>
              <w:rPr>
                <w:rFonts w:hint="eastAsia"/>
                <w:b w:val="0"/>
                <w:bCs w:val="0"/>
                <w:color w:val="auto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 xml:space="preserve">　　　　 </w:t>
            </w:r>
          </w:p>
        </w:tc>
      </w:tr>
      <w:tr w14:paraId="1B076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1905DD6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建议使用学时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C9CD6D9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 xml:space="preserve">本科 　 </w:t>
            </w:r>
            <w:r>
              <w:rPr>
                <w:rFonts w:hint="eastAsia"/>
                <w:b w:val="0"/>
                <w:bCs w:val="0"/>
                <w:color w:val="auto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 xml:space="preserve">      学时　</w:t>
            </w:r>
          </w:p>
        </w:tc>
      </w:tr>
      <w:tr w14:paraId="12971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E56A6DD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适用年级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90BA9F2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 xml:space="preserve">本科： □ 大二  □ 大三  □ 大四　 </w:t>
            </w:r>
          </w:p>
        </w:tc>
      </w:tr>
      <w:tr w14:paraId="38AE9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F5A816E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关键词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0D6BD14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（ 3—5  个）</w:t>
            </w:r>
          </w:p>
        </w:tc>
      </w:tr>
      <w:tr w14:paraId="37C9C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2C743B7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来源</w:t>
            </w:r>
          </w:p>
        </w:tc>
        <w:tc>
          <w:tcPr>
            <w:tcW w:w="6352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C23C4A8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20"/>
                <w:lang w:val="en-US" w:eastAsia="zh-CN"/>
              </w:rPr>
              <w:t>（原型项目类型）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设计单位、业主单位、投入使用年份等相关内容</w:t>
            </w:r>
          </w:p>
        </w:tc>
      </w:tr>
    </w:tbl>
    <w:p w14:paraId="399516CB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【作者简介与编制说明】</w:t>
      </w:r>
    </w:p>
    <w:p w14:paraId="5282A37A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（楷体小五。示例：本文由</w:t>
      </w:r>
      <w:r>
        <w:rPr>
          <w:rFonts w:ascii="Times New Roman" w:hAnsi="Times New Roman" w:eastAsia="宋体"/>
          <w:color w:val="auto"/>
          <w:sz w:val="22"/>
        </w:rPr>
        <w:t xml:space="preserve"> ××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公司</w:t>
      </w:r>
      <w:r>
        <w:rPr>
          <w:rFonts w:ascii="Times New Roman" w:hAnsi="Times New Roman" w:eastAsia="宋体"/>
          <w:color w:val="auto"/>
          <w:sz w:val="22"/>
        </w:rPr>
        <w:t xml:space="preserve"> ××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撰写。案例以该公司</w:t>
      </w:r>
      <w:r>
        <w:rPr>
          <w:rFonts w:ascii="Times New Roman" w:hAnsi="Times New Roman" w:eastAsia="宋体"/>
          <w:color w:val="auto"/>
          <w:sz w:val="22"/>
        </w:rPr>
        <w:t xml:space="preserve"> ××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年</w:t>
      </w:r>
      <w:r>
        <w:rPr>
          <w:rFonts w:ascii="Times New Roman" w:hAnsi="Times New Roman" w:eastAsia="宋体"/>
          <w:color w:val="auto"/>
          <w:sz w:val="22"/>
        </w:rPr>
        <w:t xml:space="preserve"> ××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项目的真实执行过程为原型，企业名称、客户信息与部分商业数据已作脱敏处理，不影响案例事实与逻辑关系。未经许可，不得以任何形式复制或传播。）</w:t>
      </w:r>
    </w:p>
    <w:p w14:paraId="67C6E0B6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【中文摘要】</w:t>
      </w:r>
    </w:p>
    <w:p w14:paraId="3157C436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</w:t>
      </w:r>
      <w:r>
        <w:rPr>
          <w:rFonts w:ascii="Times New Roman" w:hAnsi="Times New Roman" w:eastAsia="宋体"/>
          <w:color w:val="auto"/>
          <w:sz w:val="22"/>
        </w:rPr>
        <w:t xml:space="preserve">300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字以内，概括案例背景、关键问题与核心决策过程，不揭示分析结论。）</w:t>
      </w:r>
    </w:p>
    <w:p w14:paraId="5BAE8479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【中文关键词】</w:t>
      </w:r>
    </w:p>
    <w:p w14:paraId="7A55BC02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</w:t>
      </w:r>
      <w:r>
        <w:rPr>
          <w:rFonts w:ascii="Times New Roman" w:hAnsi="Times New Roman" w:eastAsia="宋体"/>
          <w:color w:val="auto"/>
          <w:sz w:val="22"/>
        </w:rPr>
        <w:t xml:space="preserve">3—5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个，以分号分隔。）</w:t>
      </w:r>
    </w:p>
    <w:p w14:paraId="3AAB4880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【英文摘要 Abstract】</w:t>
      </w:r>
    </w:p>
    <w:p w14:paraId="756CA97E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【英文关键词 Key Words】</w:t>
      </w:r>
    </w:p>
    <w:p w14:paraId="5F4B9908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【背景信息】</w:t>
      </w:r>
    </w:p>
    <w:p w14:paraId="4CDDAFB3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</w:t>
      </w:r>
      <w:r>
        <w:rPr>
          <w:rFonts w:ascii="Times New Roman" w:hAnsi="Times New Roman" w:eastAsia="宋体"/>
          <w:color w:val="auto"/>
          <w:sz w:val="22"/>
        </w:rPr>
        <w:t>1,000 字以内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。说明案例主题的实践背景、行业与理论背景，以及案例对象的基本情况，不含分析结论。）</w:t>
      </w:r>
    </w:p>
    <w:p w14:paraId="306BCF6B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【案例正文】</w:t>
      </w:r>
    </w:p>
    <w:p w14:paraId="0DB10F44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</w:t>
      </w:r>
      <w:r>
        <w:rPr>
          <w:rFonts w:hint="eastAsia"/>
          <w:color w:val="auto"/>
          <w:sz w:val="22"/>
          <w:lang w:val="en-US" w:eastAsia="zh-CN"/>
        </w:rPr>
        <w:t>2</w:t>
      </w:r>
      <w:r>
        <w:rPr>
          <w:rFonts w:ascii="Times New Roman" w:hAnsi="Times New Roman" w:eastAsia="宋体"/>
          <w:color w:val="auto"/>
          <w:sz w:val="22"/>
        </w:rPr>
        <w:t>,000—</w:t>
      </w:r>
      <w:r>
        <w:rPr>
          <w:rFonts w:hint="eastAsia"/>
          <w:color w:val="auto"/>
          <w:sz w:val="22"/>
          <w:lang w:val="en-US" w:eastAsia="zh-CN"/>
        </w:rPr>
        <w:t>5</w:t>
      </w:r>
      <w:r>
        <w:rPr>
          <w:rFonts w:ascii="Times New Roman" w:hAnsi="Times New Roman" w:eastAsia="宋体"/>
          <w:color w:val="auto"/>
          <w:sz w:val="22"/>
        </w:rPr>
        <w:t xml:space="preserve">,000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字。按项目推进的时间顺序叙述，交代时间、地点、决策者、关键问题、设计过程、方案演进与结果。叙述须客观，不带偏向色彩，不引导结论。标题层次依次为</w:t>
      </w:r>
      <w:r>
        <w:rPr>
          <w:rFonts w:hint="eastAsia" w:cs="宋体"/>
          <w:color w:val="auto"/>
          <w:sz w:val="22"/>
          <w:lang w:eastAsia="zh-CN"/>
        </w:rPr>
        <w:t>“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一、</w:t>
      </w:r>
      <w:r>
        <w:rPr>
          <w:rFonts w:hint="eastAsia" w:cs="宋体"/>
          <w:color w:val="auto"/>
          <w:sz w:val="22"/>
          <w:lang w:eastAsia="zh-CN"/>
        </w:rPr>
        <w:t>”“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（一）</w:t>
      </w:r>
      <w:r>
        <w:rPr>
          <w:rFonts w:hint="eastAsia" w:cs="宋体"/>
          <w:color w:val="auto"/>
          <w:sz w:val="22"/>
          <w:lang w:eastAsia="zh-CN"/>
        </w:rPr>
        <w:t>”“</w:t>
      </w:r>
      <w:r>
        <w:rPr>
          <w:rFonts w:ascii="Times New Roman" w:hAnsi="Times New Roman" w:eastAsia="宋体"/>
          <w:color w:val="auto"/>
          <w:sz w:val="22"/>
        </w:rPr>
        <w:t>1.</w:t>
      </w:r>
      <w:r>
        <w:rPr>
          <w:rFonts w:hint="eastAsia"/>
          <w:color w:val="auto"/>
          <w:sz w:val="22"/>
          <w:lang w:eastAsia="zh-CN"/>
        </w:rPr>
        <w:t>”</w:t>
      </w:r>
      <w:r>
        <w:rPr>
          <w:rFonts w:hint="eastAsia" w:cs="宋体"/>
          <w:color w:val="auto"/>
          <w:sz w:val="22"/>
          <w:lang w:eastAsia="zh-CN"/>
        </w:rPr>
        <w:t>“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</w:t>
      </w:r>
      <w:r>
        <w:rPr>
          <w:rFonts w:ascii="Times New Roman" w:hAnsi="Times New Roman" w:eastAsia="宋体"/>
          <w:color w:val="auto"/>
          <w:sz w:val="22"/>
        </w:rPr>
        <w:t>1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）</w:t>
      </w:r>
      <w:r>
        <w:rPr>
          <w:rFonts w:hint="eastAsia" w:cs="宋体"/>
          <w:color w:val="auto"/>
          <w:sz w:val="22"/>
          <w:lang w:eastAsia="zh-CN"/>
        </w:rPr>
        <w:t>”“</w:t>
      </w:r>
      <w:r>
        <w:rPr>
          <w:rFonts w:ascii="Times New Roman" w:hAnsi="Times New Roman" w:eastAsia="宋体"/>
          <w:color w:val="auto"/>
          <w:sz w:val="22"/>
        </w:rPr>
        <w:t>①</w:t>
      </w:r>
      <w:r>
        <w:rPr>
          <w:rFonts w:hint="eastAsia"/>
          <w:color w:val="auto"/>
          <w:sz w:val="22"/>
          <w:lang w:eastAsia="zh-CN"/>
        </w:rPr>
        <w:t>”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。）</w:t>
      </w:r>
    </w:p>
    <w:p w14:paraId="175E6916">
      <w:pPr>
        <w:spacing w:after="80" w:line="312" w:lineRule="auto"/>
        <w:ind w:firstLine="0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b/>
          <w:color w:val="auto"/>
          <w:sz w:val="22"/>
          <w:lang w:eastAsia="zh-CN"/>
        </w:rPr>
        <w:t>建议叙述结构：</w:t>
      </w:r>
    </w:p>
    <w:p w14:paraId="2D5E07F0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项目缘起与委托要求（背景、约束条件、目标）</w:t>
      </w:r>
    </w:p>
    <w:p w14:paraId="652E4D6B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问题识别与前期研判（关键难点、已有资源、限制因素）</w:t>
      </w:r>
    </w:p>
    <w:p w14:paraId="6C34976F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方案生成与筛选（构思路径、备选方案、</w:t>
      </w:r>
      <w:r>
        <w:rPr>
          <w:rFonts w:ascii="Times New Roman" w:hAnsi="Times New Roman" w:eastAsia="宋体"/>
          <w:color w:val="auto"/>
          <w:sz w:val="22"/>
        </w:rPr>
        <w:t xml:space="preserve">AI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工具介入环节与人工判断）</w:t>
      </w:r>
    </w:p>
    <w:p w14:paraId="10C55255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方案深化与迭代（修改意见、返工过程、关键决策点）</w:t>
      </w:r>
    </w:p>
    <w:p w14:paraId="419FFC54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落地与反馈（制作、打样、投放或验收结果及各方反馈）</w:t>
      </w:r>
    </w:p>
    <w:p w14:paraId="3A92178D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【结语】</w:t>
      </w:r>
    </w:p>
    <w:p w14:paraId="332B61A7">
      <w:pPr>
        <w:spacing w:after="80" w:line="312" w:lineRule="auto"/>
        <w:ind w:left="0" w:leftChars="0" w:firstLine="0" w:firstLineChars="0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（精辟总结，或提出尚未解决的决策问题以引发思考。不作价值判断，不给结论。）</w:t>
      </w:r>
    </w:p>
    <w:p w14:paraId="77C25EE6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【插图】</w:t>
      </w:r>
    </w:p>
    <w:p w14:paraId="5E661777">
      <w:pPr>
        <w:spacing w:after="80" w:line="312" w:lineRule="auto"/>
        <w:ind w:left="0" w:leftChars="0" w:firstLine="0" w:firstLineChars="0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（编号为</w:t>
      </w:r>
      <w:r>
        <w:rPr>
          <w:rFonts w:hint="eastAsia" w:cs="宋体"/>
          <w:color w:val="auto"/>
          <w:sz w:val="22"/>
          <w:lang w:eastAsia="zh-CN"/>
        </w:rPr>
        <w:t>“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图</w:t>
      </w:r>
      <w:r>
        <w:rPr>
          <w:rFonts w:ascii="Times New Roman" w:hAnsi="Times New Roman" w:eastAsia="宋体"/>
          <w:color w:val="auto"/>
          <w:sz w:val="22"/>
        </w:rPr>
        <w:t xml:space="preserve"> 1</w:t>
      </w:r>
      <w:r>
        <w:rPr>
          <w:rFonts w:hint="eastAsia" w:cs="宋体"/>
          <w:color w:val="auto"/>
          <w:sz w:val="22"/>
          <w:lang w:eastAsia="zh-CN"/>
        </w:rPr>
        <w:t>”“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图</w:t>
      </w:r>
      <w:r>
        <w:rPr>
          <w:rFonts w:ascii="Times New Roman" w:hAnsi="Times New Roman" w:eastAsia="宋体"/>
          <w:color w:val="auto"/>
          <w:sz w:val="22"/>
        </w:rPr>
        <w:t xml:space="preserve"> 2</w:t>
      </w:r>
      <w:r>
        <w:rPr>
          <w:rFonts w:hint="eastAsia" w:cs="宋体"/>
          <w:color w:val="auto"/>
          <w:sz w:val="22"/>
          <w:lang w:eastAsia="zh-CN"/>
        </w:rPr>
        <w:t>”</w:t>
      </w:r>
      <w:r>
        <w:rPr>
          <w:rFonts w:ascii="Times New Roman" w:hAnsi="Times New Roman" w:eastAsia="宋体"/>
          <w:color w:val="auto"/>
          <w:sz w:val="22"/>
        </w:rPr>
        <w:t>……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，图下附</w:t>
      </w:r>
      <w:r>
        <w:rPr>
          <w:rFonts w:ascii="Times New Roman" w:hAnsi="Times New Roman" w:eastAsia="宋体"/>
          <w:color w:val="auto"/>
          <w:sz w:val="22"/>
        </w:rPr>
        <w:t xml:space="preserve"> 50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字以内说明并注明素材来源；涉及识别性标识的须已脱敏。）</w:t>
      </w:r>
    </w:p>
    <w:p w14:paraId="2188C49D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【附件】</w:t>
      </w:r>
    </w:p>
    <w:p w14:paraId="4FBE8C84">
      <w:pPr>
        <w:spacing w:after="80" w:line="312" w:lineRule="auto"/>
        <w:ind w:left="0" w:leftChars="0" w:firstLine="0" w:firstLineChars="0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（与理解案例相关的补充资料，如项目简报、打样记录、验收单等，须编号并与正文对应。项目方案图册作为附件单列：不少于 30 幅，每幅附设计说明，交 PPT 与 PDF 双格式，与正文插图不重复计数。）</w:t>
      </w:r>
    </w:p>
    <w:p w14:paraId="7382CB1D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【参考文献】</w:t>
      </w:r>
    </w:p>
    <w:p w14:paraId="32137D17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（与案例相关的公开资料，标注方式参照</w:t>
      </w:r>
      <w:r>
        <w:rPr>
          <w:rFonts w:ascii="Times New Roman" w:hAnsi="Times New Roman" w:eastAsia="宋体"/>
          <w:color w:val="auto"/>
          <w:sz w:val="22"/>
        </w:rPr>
        <w:t xml:space="preserve"> GB/T 7714—2015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。）</w:t>
      </w:r>
    </w:p>
    <w:p w14:paraId="4C55AE3C">
      <w:pPr>
        <w:pStyle w:val="4"/>
        <w:spacing w:before="240" w:after="120" w:line="288" w:lineRule="auto"/>
        <w:rPr>
          <w:color w:val="auto"/>
        </w:rPr>
      </w:pPr>
      <w:r>
        <w:rPr>
          <w:rFonts w:hint="eastAsia" w:cs="宋体"/>
          <w:b/>
          <w:color w:val="auto"/>
          <w:sz w:val="30"/>
          <w:lang w:val="en-US" w:eastAsia="zh-CN"/>
        </w:rPr>
        <w:t>附件2：</w:t>
      </w:r>
      <w:r>
        <w:rPr>
          <w:rFonts w:hint="eastAsia" w:ascii="Times New Roman" w:hAnsi="Times New Roman" w:eastAsia="黑体" w:cs="宋体"/>
          <w:b/>
          <w:color w:val="auto"/>
          <w:sz w:val="30"/>
          <w:lang w:eastAsia="zh-CN"/>
        </w:rPr>
        <w:t>案例使用说明模板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6311"/>
      </w:tblGrid>
      <w:tr w14:paraId="2EACA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8" w:type="dxa"/>
            <w:gridSpan w:val="2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vAlign w:val="center"/>
          </w:tcPr>
          <w:p w14:paraId="2D94AB0E">
            <w:pPr>
              <w:pBdr>
                <w:left w:val="single" w:color="1F4E79" w:sz="24" w:space="0"/>
              </w:pBdr>
              <w:shd w:val="clear" w:color="auto" w:fill="EAF0F7"/>
              <w:spacing w:before="20" w:after="20" w:line="276" w:lineRule="auto"/>
              <w:ind w:firstLine="0"/>
              <w:jc w:val="left"/>
              <w:rPr>
                <w:color w:val="auto"/>
              </w:rPr>
            </w:pPr>
            <w:r>
              <w:rPr>
                <w:rFonts w:ascii="Times New Roman" w:hAnsi="Times New Roman" w:eastAsia="黑体"/>
                <w:b/>
                <w:color w:val="auto"/>
                <w:sz w:val="20"/>
              </w:rPr>
              <w:t xml:space="preserve">使用说明：案例使用说明供任课教师备课时参考，每个案例一份，与案例正文配套提交，篇幅 </w:t>
            </w:r>
            <w:r>
              <w:rPr>
                <w:rFonts w:hint="eastAsia" w:eastAsia="黑体"/>
                <w:b/>
                <w:color w:val="auto"/>
                <w:sz w:val="20"/>
                <w:lang w:val="en-US" w:eastAsia="zh-CN"/>
              </w:rPr>
              <w:t>8</w:t>
            </w:r>
            <w:r>
              <w:rPr>
                <w:rFonts w:ascii="Times New Roman" w:hAnsi="Times New Roman" w:eastAsia="黑体"/>
                <w:b/>
                <w:color w:val="auto"/>
                <w:sz w:val="20"/>
              </w:rPr>
              <w:t>00—1,500 字。本硕共用一份，但须分列两级内容。</w:t>
            </w:r>
          </w:p>
        </w:tc>
      </w:tr>
      <w:tr w14:paraId="621A1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217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D30CE41">
            <w:pPr>
              <w:spacing w:before="20" w:after="20" w:line="276" w:lineRule="auto"/>
              <w:ind w:left="0" w:leftChars="0" w:firstLine="0" w:firstLineChars="0"/>
              <w:jc w:val="center"/>
              <w:rPr>
                <w:color w:val="auto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案例编号</w:t>
            </w:r>
          </w:p>
        </w:tc>
        <w:tc>
          <w:tcPr>
            <w:tcW w:w="6311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9C5A3D3">
            <w:pPr>
              <w:spacing w:before="20" w:after="20" w:line="276" w:lineRule="auto"/>
              <w:jc w:val="center"/>
              <w:rPr>
                <w:color w:val="auto"/>
              </w:rPr>
            </w:pPr>
            <w:bookmarkStart w:id="2" w:name="案例编号_01"/>
            <w:r>
              <w:rPr>
                <w:rFonts w:ascii="Times New Roman" w:hAnsi="Times New Roman" w:eastAsia="黑体"/>
                <w:b/>
                <w:color w:val="auto"/>
                <w:sz w:val="20"/>
              </w:rPr>
              <w:t> </w:t>
            </w:r>
            <w:bookmarkEnd w:id="2"/>
          </w:p>
        </w:tc>
      </w:tr>
      <w:tr w14:paraId="2F366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7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084FE2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sz w:val="20"/>
              </w:rPr>
              <w:t>案例名称</w:t>
            </w:r>
          </w:p>
        </w:tc>
        <w:tc>
          <w:tcPr>
            <w:tcW w:w="6311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B405AB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3" w:name="案例名称_02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3"/>
          </w:p>
        </w:tc>
      </w:tr>
      <w:tr w14:paraId="4A4A6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7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E8E3AC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sz w:val="20"/>
              </w:rPr>
              <w:t>配套正文文件</w:t>
            </w:r>
          </w:p>
        </w:tc>
        <w:tc>
          <w:tcPr>
            <w:tcW w:w="6311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8414A3C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（填写正文文件名）</w:t>
            </w:r>
          </w:p>
        </w:tc>
      </w:tr>
      <w:tr w14:paraId="549B5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7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DEF0C7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sz w:val="20"/>
              </w:rPr>
              <w:t>编写人  /  编写单位</w:t>
            </w:r>
          </w:p>
        </w:tc>
        <w:tc>
          <w:tcPr>
            <w:tcW w:w="6311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B41D0E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4" w:name="编写人 / 编写单位_01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4"/>
          </w:p>
        </w:tc>
      </w:tr>
      <w:tr w14:paraId="4D5BF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7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D89B67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sz w:val="20"/>
              </w:rPr>
              <w:t>编写日期</w:t>
            </w:r>
          </w:p>
        </w:tc>
        <w:tc>
          <w:tcPr>
            <w:tcW w:w="6311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5C9F97B">
            <w:pPr>
              <w:spacing w:before="20" w:after="20" w:line="276" w:lineRule="auto"/>
              <w:ind w:left="0" w:leftChars="0" w:firstLine="0" w:firstLineChars="0"/>
              <w:jc w:val="right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　 年 　 月 　 日</w:t>
            </w:r>
          </w:p>
        </w:tc>
      </w:tr>
    </w:tbl>
    <w:p w14:paraId="540DE2FF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一、教学目的</w:t>
      </w:r>
    </w:p>
    <w:p w14:paraId="5F66B998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（用</w:t>
      </w:r>
      <w:r>
        <w:rPr>
          <w:rFonts w:ascii="Times New Roman" w:hAnsi="Times New Roman" w:eastAsia="宋体"/>
          <w:color w:val="auto"/>
          <w:sz w:val="22"/>
        </w:rPr>
        <w:t xml:space="preserve"> 3—5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句话说明：通过本案例的学习，学生应当掌握什么、能够完成什么、形成怎样的判断能力。须分列两个层次。）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7209"/>
      </w:tblGrid>
      <w:tr w14:paraId="79F71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31304F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层次</w:t>
            </w:r>
          </w:p>
        </w:tc>
        <w:tc>
          <w:tcPr>
            <w:tcW w:w="7209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13D8F34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教学目的</w:t>
            </w:r>
          </w:p>
        </w:tc>
      </w:tr>
      <w:tr w14:paraId="06947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F3946C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本科</w:t>
            </w:r>
          </w:p>
        </w:tc>
        <w:tc>
          <w:tcPr>
            <w:tcW w:w="7209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0F3810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5" w:name="本科_01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5"/>
          </w:p>
        </w:tc>
      </w:tr>
    </w:tbl>
    <w:p w14:paraId="1AA3C219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二、适用课程与知识点落点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2575"/>
        <w:gridCol w:w="3090"/>
        <w:gridCol w:w="1716"/>
      </w:tblGrid>
      <w:tr w14:paraId="62192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1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2824452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层次</w:t>
            </w:r>
          </w:p>
        </w:tc>
        <w:tc>
          <w:tcPr>
            <w:tcW w:w="2575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E67F37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适用课程</w:t>
            </w:r>
          </w:p>
        </w:tc>
        <w:tc>
          <w:tcPr>
            <w:tcW w:w="309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DF6540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对应知识点</w:t>
            </w:r>
          </w:p>
        </w:tc>
        <w:tc>
          <w:tcPr>
            <w:tcW w:w="171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25D3AB7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建议学时</w:t>
            </w:r>
          </w:p>
        </w:tc>
      </w:tr>
      <w:tr w14:paraId="744E8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1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54D151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本科</w:t>
            </w:r>
          </w:p>
        </w:tc>
        <w:tc>
          <w:tcPr>
            <w:tcW w:w="2575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39C151C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6" w:name="本科_02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6"/>
          </w:p>
        </w:tc>
        <w:tc>
          <w:tcPr>
            <w:tcW w:w="3090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AE77148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7" w:name="__DOCXFIELD_d98f9a8c5f7347e69b727f8e5f5be8ea___01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7"/>
          </w:p>
        </w:tc>
        <w:tc>
          <w:tcPr>
            <w:tcW w:w="171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7D80AE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　 学时</w:t>
            </w:r>
          </w:p>
        </w:tc>
      </w:tr>
    </w:tbl>
    <w:p w14:paraId="0735D194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三、讨论题与分析要点</w:t>
      </w:r>
    </w:p>
    <w:p w14:paraId="1E2321E9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（讨论题须有讨论空间、无单一标准答案；分析要点供教师备课参考，不向学生公开。）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687"/>
        <w:gridCol w:w="3433"/>
        <w:gridCol w:w="3604"/>
      </w:tblGrid>
      <w:tr w14:paraId="4139B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F0398A2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层次</w:t>
            </w:r>
          </w:p>
        </w:tc>
        <w:tc>
          <w:tcPr>
            <w:tcW w:w="687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08B7248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题号</w:t>
            </w:r>
          </w:p>
        </w:tc>
        <w:tc>
          <w:tcPr>
            <w:tcW w:w="343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21001CF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讨论题</w:t>
            </w:r>
          </w:p>
        </w:tc>
        <w:tc>
          <w:tcPr>
            <w:tcW w:w="3604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0D654188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分析要点</w:t>
            </w:r>
          </w:p>
        </w:tc>
      </w:tr>
      <w:tr w14:paraId="543A5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84296F7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本科</w:t>
            </w:r>
          </w:p>
        </w:tc>
        <w:tc>
          <w:tcPr>
            <w:tcW w:w="687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7C8309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1</w:t>
            </w:r>
          </w:p>
        </w:tc>
        <w:tc>
          <w:tcPr>
            <w:tcW w:w="343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06C0C2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8" w:name="1_01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8"/>
          </w:p>
        </w:tc>
        <w:tc>
          <w:tcPr>
            <w:tcW w:w="3604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9F338FC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9" w:name="__DOCXFIELD_8deed6d36c0944689529d98b27655c5f___01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9"/>
          </w:p>
        </w:tc>
      </w:tr>
      <w:tr w14:paraId="5ED96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3CFC54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本科</w:t>
            </w:r>
          </w:p>
        </w:tc>
        <w:tc>
          <w:tcPr>
            <w:tcW w:w="687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5FDA37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2</w:t>
            </w:r>
          </w:p>
        </w:tc>
        <w:tc>
          <w:tcPr>
            <w:tcW w:w="343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0E6A67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10" w:name="2_01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10"/>
          </w:p>
        </w:tc>
        <w:tc>
          <w:tcPr>
            <w:tcW w:w="3604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7F9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7D6F28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11" w:name="__DOCXFIELD_2a20a8f5074e44878ccd4f1d75beacd8___01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11"/>
          </w:p>
        </w:tc>
      </w:tr>
      <w:tr w14:paraId="5B635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F21F66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本科</w:t>
            </w:r>
          </w:p>
        </w:tc>
        <w:tc>
          <w:tcPr>
            <w:tcW w:w="687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639E47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3</w:t>
            </w:r>
          </w:p>
        </w:tc>
        <w:tc>
          <w:tcPr>
            <w:tcW w:w="343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BFB8E4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12" w:name="3_01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12"/>
          </w:p>
        </w:tc>
        <w:tc>
          <w:tcPr>
            <w:tcW w:w="3604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175BABC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bookmarkStart w:id="13" w:name="__DOCXFIELD_798503f320b449a7b6450659875c21a4___01"/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 </w:t>
            </w:r>
            <w:bookmarkEnd w:id="13"/>
          </w:p>
        </w:tc>
      </w:tr>
    </w:tbl>
    <w:p w14:paraId="2DE26877">
      <w:pPr>
        <w:pStyle w:val="5"/>
        <w:spacing w:before="240" w:after="120" w:line="288" w:lineRule="auto"/>
        <w:rPr>
          <w:color w:val="auto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lang w:eastAsia="zh-CN"/>
        </w:rPr>
        <w:t>四、案例分析思路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7209"/>
      </w:tblGrid>
      <w:tr w14:paraId="60BC4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2AFE1C4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层次</w:t>
            </w:r>
          </w:p>
        </w:tc>
        <w:tc>
          <w:tcPr>
            <w:tcW w:w="7209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EFEFE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2D26F55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auto"/>
                <w:sz w:val="20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0"/>
              </w:rPr>
              <w:t>分析思路</w:t>
            </w:r>
          </w:p>
        </w:tc>
      </w:tr>
      <w:tr w14:paraId="6389B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C9F635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本科</w:t>
            </w:r>
          </w:p>
        </w:tc>
        <w:tc>
          <w:tcPr>
            <w:tcW w:w="7209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86FCEDA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ascii="Times New Roman" w:hAnsi="Times New Roman" w:eastAsia="宋体"/>
                <w:b w:val="0"/>
                <w:color w:val="auto"/>
                <w:sz w:val="20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0"/>
              </w:rPr>
              <w:t>（侧重过程梳理与规范判断：设计流程是否完整、关键约束如何落实、方案取舍是否合理）</w:t>
            </w:r>
          </w:p>
        </w:tc>
      </w:tr>
    </w:tbl>
    <w:p w14:paraId="4F916BAC">
      <w:pPr>
        <w:pStyle w:val="5"/>
        <w:spacing w:before="240" w:after="120" w:line="288" w:lineRule="auto"/>
        <w:rPr>
          <w:rFonts w:hint="default"/>
          <w:color w:val="auto"/>
          <w:highlight w:val="none"/>
          <w:lang w:val="en-US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highlight w:val="none"/>
          <w:lang w:eastAsia="zh-CN"/>
        </w:rPr>
        <w:t>五、</w:t>
      </w:r>
      <w:r>
        <w:rPr>
          <w:rFonts w:hint="eastAsia" w:ascii="Times New Roman" w:hAnsi="Times New Roman" w:eastAsia="黑体" w:cs="宋体"/>
          <w:b/>
          <w:color w:val="auto"/>
          <w:sz w:val="25"/>
          <w:highlight w:val="none"/>
          <w:lang w:val="en-US" w:eastAsia="zh-CN"/>
        </w:rPr>
        <w:t>市场影响力</w:t>
      </w:r>
    </w:p>
    <w:p w14:paraId="347A6E9B">
      <w:pPr>
        <w:spacing w:after="80" w:line="312" w:lineRule="auto"/>
        <w:jc w:val="both"/>
        <w:rPr>
          <w:color w:val="auto"/>
          <w:highlight w:val="none"/>
        </w:rPr>
      </w:pPr>
      <w:r>
        <w:rPr>
          <w:rFonts w:hint="eastAsia" w:ascii="Times New Roman" w:hAnsi="Times New Roman" w:eastAsia="宋体" w:cs="宋体"/>
          <w:color w:val="auto"/>
          <w:sz w:val="22"/>
          <w:highlight w:val="none"/>
          <w:lang w:eastAsia="zh-CN"/>
        </w:rPr>
        <w:t>（列出与案例直接相关的理论、方法或行业规范，说明其与案例情节的对应关系，</w:t>
      </w:r>
      <w:r>
        <w:rPr>
          <w:rFonts w:ascii="Times New Roman" w:hAnsi="Times New Roman" w:eastAsia="宋体"/>
          <w:color w:val="auto"/>
          <w:sz w:val="22"/>
          <w:highlight w:val="none"/>
        </w:rPr>
        <w:t xml:space="preserve">3—5 </w:t>
      </w:r>
      <w:r>
        <w:rPr>
          <w:rFonts w:hint="eastAsia" w:ascii="Times New Roman" w:hAnsi="Times New Roman" w:eastAsia="宋体" w:cs="宋体"/>
          <w:color w:val="auto"/>
          <w:sz w:val="22"/>
          <w:highlight w:val="none"/>
          <w:lang w:eastAsia="zh-CN"/>
        </w:rPr>
        <w:t>项为宜。）</w:t>
      </w:r>
    </w:p>
    <w:p w14:paraId="79115A06">
      <w:pPr>
        <w:pStyle w:val="5"/>
        <w:spacing w:before="240" w:after="120" w:line="288" w:lineRule="auto"/>
        <w:rPr>
          <w:color w:val="auto"/>
          <w:highlight w:val="none"/>
        </w:rPr>
      </w:pPr>
      <w:r>
        <w:rPr>
          <w:rFonts w:hint="eastAsia" w:ascii="Times New Roman" w:hAnsi="Times New Roman" w:eastAsia="黑体" w:cs="宋体"/>
          <w:b/>
          <w:color w:val="auto"/>
          <w:sz w:val="25"/>
          <w:highlight w:val="none"/>
          <w:lang w:eastAsia="zh-CN"/>
        </w:rPr>
        <w:t>六、推荐阅读与参考素材（</w:t>
      </w:r>
      <w:r>
        <w:rPr>
          <w:rFonts w:hint="eastAsia" w:ascii="Times New Roman" w:hAnsi="Times New Roman" w:eastAsia="黑体" w:cs="宋体"/>
          <w:b/>
          <w:color w:val="auto"/>
          <w:sz w:val="25"/>
          <w:highlight w:val="none"/>
          <w:lang w:val="en-US" w:eastAsia="zh-CN"/>
        </w:rPr>
        <w:t>选填</w:t>
      </w:r>
      <w:r>
        <w:rPr>
          <w:rFonts w:hint="eastAsia" w:ascii="Times New Roman" w:hAnsi="Times New Roman" w:eastAsia="黑体" w:cs="宋体"/>
          <w:b/>
          <w:color w:val="auto"/>
          <w:sz w:val="25"/>
          <w:highlight w:val="none"/>
          <w:lang w:eastAsia="zh-CN"/>
        </w:rPr>
        <w:t>）</w:t>
      </w:r>
    </w:p>
    <w:p w14:paraId="6926C430">
      <w:pPr>
        <w:spacing w:after="80" w:line="312" w:lineRule="auto"/>
        <w:jc w:val="both"/>
        <w:rPr>
          <w:color w:val="auto"/>
        </w:rPr>
      </w:pP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（列出可供教师深入备课的文献、行业资料或同题材案例，</w:t>
      </w:r>
      <w:r>
        <w:rPr>
          <w:rFonts w:ascii="Times New Roman" w:hAnsi="Times New Roman" w:eastAsia="宋体"/>
          <w:color w:val="auto"/>
          <w:sz w:val="22"/>
        </w:rPr>
        <w:t xml:space="preserve">3—5 </w:t>
      </w:r>
      <w:r>
        <w:rPr>
          <w:rFonts w:hint="eastAsia" w:ascii="Times New Roman" w:hAnsi="Times New Roman" w:eastAsia="宋体" w:cs="宋体"/>
          <w:color w:val="auto"/>
          <w:sz w:val="22"/>
          <w:lang w:eastAsia="zh-CN"/>
        </w:rPr>
        <w:t>项并标注来源。）</w:t>
      </w:r>
    </w:p>
    <w:p w14:paraId="18F4A7AD">
      <w:pPr>
        <w:spacing w:after="80" w:line="312" w:lineRule="auto"/>
        <w:ind w:firstLine="0"/>
        <w:jc w:val="both"/>
        <w:rPr>
          <w:rFonts w:hint="eastAsia" w:ascii="Times New Roman" w:hAnsi="Times New Roman" w:eastAsia="宋体" w:cs="宋体"/>
          <w:color w:val="auto"/>
          <w:sz w:val="22"/>
          <w:lang w:eastAsia="zh-CN"/>
        </w:rPr>
      </w:pPr>
    </w:p>
    <w:sectPr>
      <w:footerReference r:id="rId5" w:type="default"/>
      <w:pgSz w:w="11906" w:h="16838"/>
      <w:pgMar w:top="1440" w:right="1797" w:bottom="1440" w:left="179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D013E">
    <w:pPr>
      <w:pStyle w:val="24"/>
      <w:tabs>
        <w:tab w:val="center" w:pos="4156"/>
        <w:tab w:val="right" w:pos="8312"/>
      </w:tabs>
    </w:pPr>
    <w:r>
      <w:tab/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/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6" w:lineRule="auto"/>
      </w:pPr>
      <w:r>
        <w:separator/>
      </w:r>
    </w:p>
  </w:footnote>
  <w:footnote w:type="continuationSeparator" w:id="1">
    <w:p>
      <w:pPr>
        <w:spacing w:before="0" w:after="0" w:line="32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C4C4966"/>
    <w:multiLevelType w:val="singleLevel"/>
    <w:tmpl w:val="2C4C49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E1198"/>
    <w:rsid w:val="083134EE"/>
    <w:rsid w:val="1C317189"/>
    <w:rsid w:val="1F2440CB"/>
    <w:rsid w:val="1FAB0A8F"/>
    <w:rsid w:val="287A4275"/>
    <w:rsid w:val="319C310A"/>
    <w:rsid w:val="39BA20AB"/>
    <w:rsid w:val="3FA45A65"/>
    <w:rsid w:val="447D60B7"/>
    <w:rsid w:val="48693111"/>
    <w:rsid w:val="520D638F"/>
    <w:rsid w:val="52266585"/>
    <w:rsid w:val="531559D9"/>
    <w:rsid w:val="545033D7"/>
    <w:rsid w:val="563A7A06"/>
    <w:rsid w:val="5F7764FA"/>
    <w:rsid w:val="66BE65F5"/>
    <w:rsid w:val="6C311711"/>
    <w:rsid w:val="71D051F9"/>
    <w:rsid w:val="72C7706A"/>
    <w:rsid w:val="73BF3500"/>
    <w:rsid w:val="755C4484"/>
    <w:rsid w:val="79E77869"/>
    <w:rsid w:val="7E80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26" w:lineRule="auto"/>
      <w:ind w:firstLine="480"/>
      <w:jc w:val="both"/>
    </w:pPr>
    <w:rPr>
      <w:rFonts w:ascii="Times New Roman" w:hAnsi="Times New Roman" w:eastAsia="宋体" w:cstheme="minorBidi"/>
      <w:color w:val="1A1A1A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 w:line="296" w:lineRule="auto"/>
      <w:outlineLvl w:val="0"/>
    </w:pPr>
    <w:rPr>
      <w:rFonts w:ascii="Times New Roman" w:hAnsi="Times New Roman" w:eastAsia="黑体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 w:line="296" w:lineRule="auto"/>
      <w:outlineLvl w:val="1"/>
    </w:pPr>
    <w:rPr>
      <w:rFonts w:ascii="Times New Roman" w:hAnsi="Times New Roman" w:eastAsia="黑体"/>
      <w:b/>
      <w:bCs/>
      <w:color w:val="000000"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/>
      <w:sz w:val="24"/>
    </w:rPr>
  </w:style>
  <w:style w:type="paragraph" w:styleId="6">
    <w:name w:val="heading 4"/>
    <w:basedOn w:val="1"/>
    <w:next w:val="1"/>
    <w:link w:val="150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unhideWhenUsed/>
    <w:qFormat/>
    <w:uiPriority w:val="1"/>
  </w:style>
  <w:style w:type="table" w:default="1" w:styleId="3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customStyle="1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customStyle="1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f66cecd3-0c3b-4c09-bf7b-be59284917af</errorID>
      <errorWord>文商旅体展类轮廓</errorWord>
      <group>L1_Other</group>
      <groupName>其他问题</groupName>
      <ability>L2_Consistency</ability>
      <abilityName>一致性检查</abilityName>
      <candidateList>
        <item>文商旅体展类</item>
      </candidateList>
      <explain>术语一致性错误，下文案例内容统一使用文商旅体展综合体的表述，此处多余词汇造成术语不一致</explain>
      <paraID>5334D1EF</paraID>
      <start>0</start>
      <end>6</end>
      <status>modified</status>
      <modifiedWord>文商旅体展类</modifiedWord>
      <trackRevisions>false</trackRevisions>
    </reviewItem>
    <reviewItem>
      <errorID>12e9283b-8476-4697-ab2f-7f7ae67ea1c4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5334D1EF</paraID>
      <start>6</start>
      <end>7</end>
      <status>modified</status>
      <modifiedWord>（</modifiedWord>
      <trackRevisions>false</trackRevisions>
    </reviewItem>
    <reviewItem>
      <errorID>005e9aff-cd6b-4451-a4e1-d4aaa91e83ae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5334D1EF</paraID>
      <start>20</start>
      <end>21</end>
      <status>modified</status>
      <modifiedWord>）</modifiedWord>
      <trackRevisions>false</trackRevisions>
    </reviewItem>
    <reviewItem>
      <errorID>ff4a7e71-500c-4c42-8e30-2416f82bcc89</errorID>
      <errorWord>：</errorWord>
      <group>L1_Punc</group>
      <groupName>标点问题</groupName>
      <ability>L2_Punc_CN</ability>
      <abilityName>标点符号问题</abilityName>
      <candidateList>
        <item>，</item>
      </candidateList>
      <explain/>
      <paraID>7C15D18B</paraID>
      <start>20</start>
      <end>21</end>
      <status>modified</status>
      <modifiedWord>，</modifiedWord>
      <trackRevisions>false</trackRevisions>
    </reviewItem>
    <reviewItem>
      <errorID>b6afdbd6-ddbf-423e-8ddc-f2f8b4a674b4</errorID>
      <errorWord>2 000</errorWord>
      <group>L1_Word</group>
      <groupName>字词问题</groupName>
      <ability>L2_Typo</ability>
      <abilityName>字词错误</abilityName>
      <candidateList>
        <item>2000</item>
      </candidateList>
      <explain/>
      <paraID>2F4DCDB6</paraID>
      <start>0</start>
      <end>4</end>
      <status>modified</status>
      <modifiedWord>2000</modifiedWord>
      <trackRevisions>false</trackRevisions>
    </reviewItem>
    <reviewItem>
      <errorID>08fd10fd-6b29-4ba9-ba4d-7485f1570472</errorID>
      <errorWord>5 000</errorWord>
      <group>L1_Word</group>
      <groupName>字词问题</groupName>
      <ability>L2_Typo</ability>
      <abilityName>字词错误</abilityName>
      <candidateList>
        <item>5000</item>
      </candidateList>
      <explain/>
      <paraID>2F4DCDB6</paraID>
      <start>5</start>
      <end>9</end>
      <status>modified</status>
      <modifiedWord>5000</modifiedWord>
      <trackRevisions>false</trackRevisions>
    </reviewItem>
    <reviewItem>
      <errorID>6566f41a-5e96-419e-a7fa-7778668e4b2d</errorID>
      <errorWord>页</errorWord>
      <group>L1_Word</group>
      <groupName>字词问题</groupName>
      <ability>L2_Typo</ability>
      <abilityName>字词错误</abilityName>
      <candidateList>
        <item>张</item>
      </candidateList>
      <explain/>
      <paraID>  F2BAFE</paraID>
      <start>38</start>
      <end>39</end>
      <status>modified</status>
      <modifiedWord>张</modifiedWord>
      <trackRevisions>false</trackRevisions>
    </reviewItem>
    <reviewItem>
      <errorID>6ba88c81-8b27-4ace-9dd7-c275e678494b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19AC3B20</paraID>
      <start>42</start>
      <end>43</end>
      <status>modified</status>
      <modifiedWord>。</modifiedWord>
      <trackRevisions>false</trackRevisions>
    </reviewItem>
    <reviewItem>
      <errorID>578ac701-6a93-4034-9a7d-bd9018ddeb4e</errorID>
      <errorWord>-</errorWord>
      <group>L1_Punc</group>
      <groupName>标点问题</groupName>
      <ability>L2_Punc_CN</ability>
      <abilityName>标点符号问题</abilityName>
      <candidateList>
        <item>－</item>
      </candidateList>
      <explain/>
      <paraID>428997AB</paraID>
      <start>24</start>
      <end>25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651aef6-8f63-4a9d-954b-8b5f3dfdb0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2994</Words>
  <Characters>3277</Characters>
  <Lines>0</Lines>
  <Paragraphs>0</Paragraphs>
  <TotalTime>1</TotalTime>
  <ScaleCrop>false</ScaleCrop>
  <LinksUpToDate>false</LinksUpToDate>
  <CharactersWithSpaces>3606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哆拉美@禾</cp:lastModifiedBy>
  <dcterms:modified xsi:type="dcterms:W3CDTF">2026-09-28T06:21:24Z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eyJoZGlkIjoiM2RjZjUwYjlmMjI5MjVlYWU3Nzk1ZTgxZjhhMDM1ZDUiLCJ1c2VySWQiOiIyODg0MDQ4NTEifQ==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E8D30DC35D7442D0A268DBFF3C2FB543_13</vt:lpwstr>
  </property>
</Properties>
</file>