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CC3C2">
      <w:pPr>
        <w:jc w:val="center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奉浦、中山西路校区</w:t>
      </w:r>
      <w:r>
        <w:rPr>
          <w:rFonts w:hint="eastAsia"/>
          <w:b/>
          <w:bCs/>
          <w:sz w:val="30"/>
          <w:szCs w:val="30"/>
          <w:lang w:eastAsia="zh-CN"/>
        </w:rPr>
        <w:t>水泵、配套设施设备及辅助设施、设备维保服务三方比价需求</w:t>
      </w:r>
    </w:p>
    <w:p w14:paraId="7E00540A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一、</w:t>
      </w:r>
      <w:r>
        <w:rPr>
          <w:rFonts w:hint="eastAsia"/>
          <w:sz w:val="28"/>
          <w:szCs w:val="28"/>
          <w:lang w:eastAsia="zh-CN"/>
        </w:rPr>
        <w:t>项目名称：</w:t>
      </w:r>
      <w:r>
        <w:rPr>
          <w:rFonts w:hint="eastAsia"/>
          <w:sz w:val="28"/>
          <w:szCs w:val="28"/>
          <w:lang w:val="en-US" w:eastAsia="zh-CN"/>
        </w:rPr>
        <w:t>奉浦、中山西路</w:t>
      </w:r>
      <w:r>
        <w:rPr>
          <w:rFonts w:hint="eastAsia"/>
          <w:sz w:val="28"/>
          <w:szCs w:val="28"/>
          <w:lang w:eastAsia="zh-CN"/>
        </w:rPr>
        <w:t>校区水泵、配套设施设备及辅助设施、设备维保</w:t>
      </w:r>
      <w:r>
        <w:rPr>
          <w:rFonts w:hint="eastAsia"/>
          <w:sz w:val="28"/>
          <w:szCs w:val="28"/>
          <w:lang w:val="en-US" w:eastAsia="zh-CN"/>
        </w:rPr>
        <w:t>服务项目</w:t>
      </w:r>
    </w:p>
    <w:p w14:paraId="536FCD11">
      <w:pPr>
        <w:rPr>
          <w:rFonts w:ascii="宋体" w:hAnsi="宋体" w:eastAsia="宋体" w:cs="宋体"/>
          <w:sz w:val="24"/>
          <w:szCs w:val="24"/>
        </w:rPr>
      </w:pPr>
      <w:r>
        <w:rPr>
          <w:rFonts w:hint="eastAsia"/>
          <w:sz w:val="28"/>
          <w:szCs w:val="28"/>
          <w:lang w:eastAsia="zh-CN"/>
        </w:rPr>
        <w:t>二、项目内容：为</w:t>
      </w:r>
      <w:r>
        <w:rPr>
          <w:rFonts w:hint="eastAsia"/>
          <w:sz w:val="28"/>
          <w:szCs w:val="28"/>
          <w:lang w:val="en-US" w:eastAsia="zh-CN"/>
        </w:rPr>
        <w:t>两</w:t>
      </w:r>
      <w:r>
        <w:rPr>
          <w:rFonts w:hint="eastAsia"/>
          <w:sz w:val="28"/>
          <w:szCs w:val="28"/>
          <w:lang w:eastAsia="zh-CN"/>
        </w:rPr>
        <w:t>校区的学生公寓、办公楼、综合楼及总水泵房的水泵、控制柜、配电柜等设施设备提供日常巡检、维护保养、故障维修、年度检测等服务，确保供水系统持续可靠运行。设备范围详见附件《设备列</w:t>
      </w:r>
      <w:r>
        <w:rPr>
          <w:rFonts w:ascii="宋体" w:hAnsi="宋体" w:eastAsia="宋体" w:cs="宋体"/>
          <w:sz w:val="24"/>
          <w:szCs w:val="24"/>
        </w:rPr>
        <w:t>表》</w:t>
      </w:r>
    </w:p>
    <w:p w14:paraId="44EB9B98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三、预算金额：2.8万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。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报价须包含以下全部费用：每月巡检人工费、交通费、故障维修的人工费，年度检测费用、管理费、利润、税费等全部维保费用，不含常用零配件费用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。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-SA"/>
        </w:rPr>
        <w:t>不含设备故障更换零配件费用，零配件费用以京东等大型线上平台的市场公允价为基准，根据供应商提供的《零配件清单》及下浮折扣率进行结算。投标时须提供常用零配件报价清单及下浮折扣率，作为合同附件。</w:t>
      </w:r>
    </w:p>
    <w:p w14:paraId="2C344692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right="0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四、</w:t>
      </w:r>
      <w:r>
        <w:rPr>
          <w:rFonts w:hint="eastAsia" w:ascii="宋体" w:hAnsi="宋体"/>
          <w:b w:val="0"/>
          <w:bCs/>
          <w:sz w:val="28"/>
          <w:szCs w:val="28"/>
        </w:rPr>
        <w:t>合格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比价单位</w:t>
      </w:r>
      <w:r>
        <w:rPr>
          <w:rFonts w:hint="eastAsia" w:ascii="宋体" w:hAnsi="宋体"/>
          <w:b w:val="0"/>
          <w:bCs/>
          <w:sz w:val="28"/>
          <w:szCs w:val="28"/>
        </w:rPr>
        <w:t>必须同时具备以下条件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并上传相关资质、证件承若书等材料</w:t>
      </w:r>
    </w:p>
    <w:p w14:paraId="3E0B14CA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right="0"/>
        <w:rPr>
          <w:rFonts w:hint="eastAsia" w:ascii="宋体" w:hAnsi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kern w:val="0"/>
          <w:sz w:val="28"/>
          <w:szCs w:val="28"/>
          <w:lang w:val="en-US" w:eastAsia="zh-CN"/>
        </w:rPr>
        <w:t>1.</w:t>
      </w:r>
      <w:r>
        <w:rPr>
          <w:rFonts w:hint="eastAsia" w:ascii="宋体" w:hAnsi="宋体"/>
          <w:kern w:val="0"/>
          <w:sz w:val="28"/>
          <w:szCs w:val="28"/>
        </w:rPr>
        <w:t>合格的</w:t>
      </w:r>
      <w:r>
        <w:rPr>
          <w:rFonts w:hint="eastAsia" w:ascii="宋体" w:hAnsi="宋体"/>
          <w:kern w:val="0"/>
          <w:sz w:val="28"/>
          <w:szCs w:val="28"/>
          <w:lang w:eastAsia="zh-CN"/>
        </w:rPr>
        <w:t>比价单位</w:t>
      </w:r>
      <w:r>
        <w:rPr>
          <w:rFonts w:hint="eastAsia" w:ascii="宋体" w:hAnsi="宋体"/>
          <w:kern w:val="0"/>
          <w:sz w:val="28"/>
          <w:szCs w:val="28"/>
        </w:rPr>
        <w:t>除具备政府采购法第二十二条规定的条件外还应具备以下资格条件：</w:t>
      </w:r>
    </w:p>
    <w:p w14:paraId="622D1907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在中华人民</w:t>
      </w:r>
      <w:r>
        <w:rPr>
          <w:rFonts w:hint="eastAsia" w:ascii="宋体" w:hAnsi="宋体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  <w:t>共和国境内注册，具有独立</w:t>
      </w:r>
      <w:r>
        <w:rPr>
          <w:rFonts w:hint="eastAsia" w:ascii="宋体" w:hAnsi="宋体" w:cstheme="minorBidi"/>
          <w:b w:val="0"/>
          <w:bCs/>
          <w:kern w:val="2"/>
          <w:sz w:val="28"/>
          <w:szCs w:val="28"/>
          <w:lang w:val="en-US" w:eastAsia="zh-CN" w:bidi="ar-SA"/>
        </w:rPr>
        <w:t>民事主体</w:t>
      </w:r>
      <w:bookmarkStart w:id="0" w:name="_GoBack"/>
      <w:bookmarkEnd w:id="0"/>
      <w:r>
        <w:rPr>
          <w:rFonts w:hint="eastAsia" w:ascii="宋体" w:hAnsi="宋体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  <w:t>，持有有效的营业执照，有固定经营场所；</w:t>
      </w:r>
    </w:p>
    <w:p w14:paraId="118E996C">
      <w:pPr>
        <w:numPr>
          <w:ilvl w:val="0"/>
          <w:numId w:val="1"/>
        </w:numPr>
        <w:rPr>
          <w:rFonts w:hint="default" w:ascii="宋体" w:hAnsi="宋体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  <w:t>营业执照经营范围须包含水泵销售及维修、机械设备的安装等相关内容</w:t>
      </w:r>
      <w:r>
        <w:rPr>
          <w:rFonts w:hint="eastAsia" w:ascii="宋体" w:hAnsi="宋体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eastAsia" w:ascii="宋体" w:hAnsi="宋体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  <w:instrText xml:space="preserve"> HYPERLINK "https://www.jssc.edu.cn/zczx/2026/0629/c2988a65970/page.htm" \t "https://chat.deepseek.com/a/chat/s/_blank" </w:instrText>
      </w:r>
      <w:r>
        <w:rPr>
          <w:rFonts w:hint="eastAsia" w:ascii="宋体" w:hAnsi="宋体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ascii="宋体" w:hAnsi="宋体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="宋体" w:hAnsi="宋体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  <w:t>；</w:t>
      </w:r>
    </w:p>
    <w:p w14:paraId="55FAFD47">
      <w:pPr>
        <w:numPr>
          <w:ilvl w:val="0"/>
          <w:numId w:val="1"/>
        </w:numPr>
        <w:rPr>
          <w:rFonts w:hint="default" w:ascii="宋体" w:hAnsi="宋体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  <w:t>具备建筑机电安装工程专业承包叁级及以上资质；</w:t>
      </w:r>
    </w:p>
    <w:p w14:paraId="543333B6"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维修人员需有应急管理局颁发的低压电工证等相关上岗证；</w:t>
      </w:r>
    </w:p>
    <w:p w14:paraId="596EE503"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近三年内未发生安全责任事故并提供书面承若书；</w:t>
      </w:r>
    </w:p>
    <w:p w14:paraId="1B748F41"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未被列入“信用中国”网站失信被执行人、重大税收违法案件当事人名单及“中国政府采购网”政府采购严重违法失信行为记录名单</w:t>
      </w:r>
    </w:p>
    <w:p w14:paraId="0D8A8933">
      <w:pPr>
        <w:numPr>
          <w:ilvl w:val="0"/>
          <w:numId w:val="2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服务要求：</w:t>
      </w:r>
    </w:p>
    <w:p w14:paraId="50CE8E7C">
      <w:pPr>
        <w:numPr>
          <w:ilvl w:val="0"/>
          <w:numId w:val="3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每月至少1次对校区各水泵房、控制柜、配电柜等设备进行现场巡检（寒暑假、重大节假日前需增加1次专项检查）</w:t>
      </w:r>
    </w:p>
    <w:p w14:paraId="0C2FFF41">
      <w:pPr>
        <w:numPr>
          <w:ilvl w:val="0"/>
          <w:numId w:val="3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巡检内容包括：水泵运行状态（声音、振动、温度）、轴承润滑、密封情况、控制柜电气元件检查、配电柜仪表读数、变频器状态（如有）、管路阀门检查、压力表读数、管道渗漏检查；</w:t>
      </w:r>
    </w:p>
    <w:p w14:paraId="6BABC8D7">
      <w:pPr>
        <w:numPr>
          <w:ilvl w:val="0"/>
          <w:numId w:val="3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每次巡检须保留书面记录，由校方人员签字确认。</w:t>
      </w:r>
    </w:p>
    <w:p w14:paraId="2316C5F9">
      <w:pPr>
        <w:numPr>
          <w:ilvl w:val="0"/>
          <w:numId w:val="3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接到报修后20分钟内响应，30分钟到达现场；一般故障：4小时内修复；紧急故障（如供水完全中断、水泵严重漏水）：2小时内到场处置，6小时内恢复基本供水功能；</w:t>
      </w:r>
    </w:p>
    <w:p w14:paraId="666D03C9">
      <w:pPr>
        <w:numPr>
          <w:ilvl w:val="0"/>
          <w:numId w:val="3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因供应商责任造成供水中断超过12小时的，每小时扣减服务费100元</w:t>
      </w:r>
    </w:p>
    <w:p w14:paraId="7A43B7E5">
      <w:pPr>
        <w:numPr>
          <w:ilvl w:val="0"/>
          <w:numId w:val="3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响应不及时、台账记录不完善按约定扣除相关费用；</w:t>
      </w:r>
    </w:p>
    <w:p w14:paraId="49FB0C1E">
      <w:pPr>
        <w:numPr>
          <w:ilvl w:val="0"/>
          <w:numId w:val="3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每年对水泵机组进行全面保养，包括电机绝缘电阻测试、轴承更换润滑脂、控制柜除尘紧固、配电柜开关检查等；</w:t>
      </w:r>
    </w:p>
    <w:p w14:paraId="7710848E">
      <w:pPr>
        <w:numPr>
          <w:ilvl w:val="0"/>
          <w:numId w:val="3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每年对设备进行一次全面检测，提交检测报告，报告应包含设备运行状态评估及改进建议；</w:t>
      </w:r>
    </w:p>
    <w:p w14:paraId="59052485">
      <w:pPr>
        <w:numPr>
          <w:ilvl w:val="0"/>
          <w:numId w:val="3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配合校方完成上级部门检查、供水安全专项检查等保障工作。</w:t>
      </w:r>
    </w:p>
    <w:p w14:paraId="6D3D1D9A">
      <w:pPr>
        <w:numPr>
          <w:ilvl w:val="0"/>
          <w:numId w:val="3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建立维保档案，内容包括：设备基本信息台账（设备型号、编号、安装位置等）、月度巡检记录、故障维修记录（故障现象、原因分析、处理措施、更换配件）、年度检测报告、维保期满提交年度维保工作总结报告等。</w:t>
      </w:r>
    </w:p>
    <w:p w14:paraId="1C88A3DA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六、比价文件其他需求：</w:t>
      </w:r>
    </w:p>
    <w:p w14:paraId="26FE01A1">
      <w:pPr>
        <w:numPr>
          <w:ilvl w:val="0"/>
          <w:numId w:val="4"/>
        </w:numPr>
        <w:rPr>
          <w:rFonts w:hint="eastAsia" w:ascii="宋体" w:hAnsi="宋体" w:eastAsia="宋体" w:cs="宋体"/>
          <w:b/>
          <w:bCs w:val="0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single"/>
          <w:lang w:val="en-US" w:eastAsia="zh-CN"/>
        </w:rPr>
        <w:t>★本项目预算2.8万，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highlight w:val="none"/>
          <w:u w:val="single"/>
        </w:rPr>
        <w:t>响应</w:t>
      </w: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single"/>
        </w:rPr>
        <w:t>报价超过预算金额为无效响应</w:t>
      </w:r>
      <w:r>
        <w:rPr>
          <w:rFonts w:hint="eastAsia" w:ascii="宋体" w:hAnsi="宋体" w:eastAsia="宋体" w:cs="宋体"/>
          <w:b/>
          <w:bCs w:val="0"/>
          <w:sz w:val="28"/>
          <w:szCs w:val="28"/>
          <w:highlight w:val="none"/>
          <w:u w:val="single"/>
          <w:lang w:val="en-US" w:eastAsia="zh-CN"/>
        </w:rPr>
        <w:t>；</w:t>
      </w:r>
    </w:p>
    <w:p w14:paraId="79EB6D12">
      <w:pPr>
        <w:numPr>
          <w:ilvl w:val="0"/>
          <w:numId w:val="4"/>
        </w:numPr>
        <w:rPr>
          <w:rFonts w:hint="default" w:ascii="宋体" w:hAnsi="宋体" w:eastAsia="宋体" w:cs="宋体"/>
          <w:b w:val="0"/>
          <w:bCs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none"/>
          <w:lang w:val="en-US" w:eastAsia="zh-CN"/>
        </w:rPr>
        <w:t>服务期：合同签订后1年</w:t>
      </w:r>
    </w:p>
    <w:p w14:paraId="66B837DB">
      <w:pPr>
        <w:numPr>
          <w:ilvl w:val="0"/>
          <w:numId w:val="4"/>
        </w:numPr>
        <w:rPr>
          <w:rFonts w:hint="default" w:ascii="宋体" w:hAnsi="宋体" w:eastAsia="宋体" w:cs="宋体"/>
          <w:b w:val="0"/>
          <w:bCs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none"/>
          <w:lang w:val="en-US" w:eastAsia="zh-CN"/>
        </w:rPr>
        <w:t>付款方式：按季度付款，每季度末经校方确认巡检全部完成且服务合格后，支付当季度费用。</w:t>
      </w:r>
    </w:p>
    <w:p w14:paraId="451F2B00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七、★比价需上传材料(加盖公章)：</w:t>
      </w:r>
    </w:p>
    <w:p w14:paraId="139073E9">
      <w:pPr>
        <w:spacing w:line="360" w:lineRule="auto"/>
        <w:ind w:firstLine="280" w:firstLineChars="100"/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none"/>
          <w:lang w:val="en-US" w:eastAsia="zh-CN"/>
        </w:rPr>
        <w:t>1、法定代表人授权书；</w:t>
      </w:r>
    </w:p>
    <w:p w14:paraId="60A69814">
      <w:pPr>
        <w:spacing w:line="360" w:lineRule="auto"/>
        <w:ind w:firstLine="280" w:firstLineChars="100"/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none"/>
          <w:lang w:val="en-US" w:eastAsia="zh-CN"/>
        </w:rPr>
        <w:t>2、被授权人身份证复印件；</w:t>
      </w:r>
    </w:p>
    <w:p w14:paraId="232B68EC">
      <w:pPr>
        <w:spacing w:line="360" w:lineRule="auto"/>
        <w:ind w:firstLine="280" w:firstLineChars="100"/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none"/>
          <w:lang w:val="en-US" w:eastAsia="zh-CN"/>
        </w:rPr>
        <w:t>3、企业相关资质复印件及施工人员从业资格证复印件；</w:t>
      </w:r>
    </w:p>
    <w:p w14:paraId="1BE47BAA">
      <w:pPr>
        <w:spacing w:line="360" w:lineRule="auto"/>
        <w:ind w:firstLine="280" w:firstLineChars="100"/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none"/>
          <w:lang w:val="en-US" w:eastAsia="zh-CN"/>
        </w:rPr>
        <w:t>4、相关零配件清单及下浮折扣率（应注明常用零配件的单价，作为维修时更换费用的结算依据）；</w:t>
      </w:r>
    </w:p>
    <w:p w14:paraId="20246E31">
      <w:pPr>
        <w:spacing w:line="360" w:lineRule="auto"/>
        <w:ind w:firstLine="280" w:firstLineChars="100"/>
        <w:rPr>
          <w:rFonts w:hint="default" w:ascii="宋体" w:hAnsi="宋体" w:eastAsia="宋体" w:cs="宋体"/>
          <w:b w:val="0"/>
          <w:bCs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none"/>
          <w:lang w:val="en-US" w:eastAsia="zh-CN"/>
        </w:rPr>
        <w:t>5、服务承诺书（含安全责任承诺）</w:t>
      </w:r>
    </w:p>
    <w:p w14:paraId="6A318A87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  <w:t>注：</w:t>
      </w:r>
      <w: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  <w:t>标有“★”的要求为资格符合性检查项，若不满足资格检查作不通过处理，为无效响应。</w:t>
      </w:r>
    </w:p>
    <w:p w14:paraId="76717426">
      <w:pPr>
        <w:numPr>
          <w:ilvl w:val="0"/>
          <w:numId w:val="5"/>
        </w:numPr>
      </w:pPr>
      <w: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  <w:t>违约责任</w:t>
      </w:r>
    </w:p>
    <w:p w14:paraId="658E620C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  <w:t>1.巡检违约：未按约定完成月度巡检的，每缺少1次扣减合同总价的2%；巡检记录弄虚作假的，每次扣减合同总价的5%。</w:t>
      </w:r>
    </w:p>
    <w:p w14:paraId="6C67A533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  <w:t>2.响应违约：未在约定时间内响应或到达现场的，每次扣款500元；因响应不及时导致供水事故扩大的，供应商承担相应责任。</w:t>
      </w:r>
    </w:p>
    <w:p w14:paraId="7F009B4D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  <w:t>3.维修质量违约：同一故障在修复后2周内再次出现相同问题，视为修复不彻底，该次维修不计入结算，并追加扣减当季度服务费的10%。</w:t>
      </w:r>
    </w:p>
    <w:p w14:paraId="3BB2630C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  <w:t>4.安全事故责任：因供应商维保不当、操作不规范导致设备损坏或人员伤害的，供应商承担全部法律责任及赔偿费用。</w:t>
      </w:r>
    </w:p>
    <w:p w14:paraId="1E8191C8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  <w:t>5.合同解除：发生以下情形的，采购人有权单方解除合同：</w:t>
      </w:r>
    </w:p>
    <w:p w14:paraId="34BF3AD3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  <w:t>（1）连续2次未按要求完成月度巡检；</w:t>
      </w:r>
    </w:p>
    <w:p w14:paraId="2EE25E76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  <w:t>（2）因维保不当导致供水中断超过24小时；</w:t>
      </w:r>
    </w:p>
    <w:p w14:paraId="6ECBDD62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  <w:t>（3）使用假冒伪劣配件；</w:t>
      </w:r>
    </w:p>
    <w:p w14:paraId="1D957D17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  <w:t>（4）擅自转包或分包本项目。</w:t>
      </w:r>
    </w:p>
    <w:p w14:paraId="7A1ED7D7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1080" w:leftChars="0"/>
      </w:pPr>
    </w:p>
    <w:p w14:paraId="2EE43B06">
      <w:pPr>
        <w:numPr>
          <w:ilvl w:val="0"/>
          <w:numId w:val="0"/>
        </w:numPr>
        <w:rPr>
          <w:rFonts w:hint="default" w:ascii="宋体" w:hAnsi="宋体" w:eastAsia="宋体" w:cs="宋体"/>
          <w:b w:val="0"/>
          <w:bCs/>
          <w:kern w:val="36"/>
          <w:sz w:val="28"/>
          <w:szCs w:val="28"/>
          <w:highlight w:val="none"/>
          <w:lang w:val="en-US" w:eastAsia="zh-CN" w:bidi="ar-SA"/>
        </w:rPr>
      </w:pPr>
    </w:p>
    <w:p w14:paraId="27709AE6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kern w:val="36"/>
          <w:sz w:val="30"/>
          <w:szCs w:val="30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36"/>
          <w:sz w:val="30"/>
          <w:szCs w:val="30"/>
          <w:highlight w:val="none"/>
          <w:lang w:val="en-US" w:eastAsia="zh-CN" w:bidi="ar-SA"/>
        </w:rPr>
        <w:t>设备列表</w:t>
      </w:r>
    </w:p>
    <w:tbl>
      <w:tblPr>
        <w:tblStyle w:val="5"/>
        <w:tblW w:w="109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4909"/>
        <w:gridCol w:w="1227"/>
        <w:gridCol w:w="1227"/>
        <w:gridCol w:w="1227"/>
        <w:gridCol w:w="1639"/>
      </w:tblGrid>
      <w:tr w14:paraId="60248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47" w:type="dxa"/>
          </w:tcPr>
          <w:p w14:paraId="1596028B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4909" w:type="dxa"/>
          </w:tcPr>
          <w:p w14:paraId="4409A7F2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1227" w:type="dxa"/>
          </w:tcPr>
          <w:p w14:paraId="5DEC3E6F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型号</w:t>
            </w:r>
          </w:p>
        </w:tc>
        <w:tc>
          <w:tcPr>
            <w:tcW w:w="1227" w:type="dxa"/>
          </w:tcPr>
          <w:p w14:paraId="3DF3C481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功率</w:t>
            </w:r>
          </w:p>
        </w:tc>
        <w:tc>
          <w:tcPr>
            <w:tcW w:w="1227" w:type="dxa"/>
          </w:tcPr>
          <w:p w14:paraId="0189B9E4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1639" w:type="dxa"/>
          </w:tcPr>
          <w:p w14:paraId="794802B7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数量</w:t>
            </w:r>
          </w:p>
        </w:tc>
      </w:tr>
      <w:tr w14:paraId="14910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47" w:type="dxa"/>
          </w:tcPr>
          <w:p w14:paraId="23C897EA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4909" w:type="dxa"/>
          </w:tcPr>
          <w:p w14:paraId="0092C946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中山西路校区学生公寓楼水泵、控制柜、配电柜</w:t>
            </w:r>
          </w:p>
        </w:tc>
        <w:tc>
          <w:tcPr>
            <w:tcW w:w="1227" w:type="dxa"/>
          </w:tcPr>
          <w:p w14:paraId="2A503588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7" w:type="dxa"/>
          </w:tcPr>
          <w:p w14:paraId="5221E92C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7" w:type="dxa"/>
          </w:tcPr>
          <w:p w14:paraId="54F6228A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1639" w:type="dxa"/>
          </w:tcPr>
          <w:p w14:paraId="3610743C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1</w:t>
            </w:r>
          </w:p>
        </w:tc>
      </w:tr>
      <w:tr w14:paraId="60877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47" w:type="dxa"/>
          </w:tcPr>
          <w:p w14:paraId="3A24772E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4909" w:type="dxa"/>
          </w:tcPr>
          <w:p w14:paraId="2BDAB362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中山西路校区办公楼地下室水泵、控制柜、配电柜</w:t>
            </w:r>
          </w:p>
        </w:tc>
        <w:tc>
          <w:tcPr>
            <w:tcW w:w="1227" w:type="dxa"/>
          </w:tcPr>
          <w:p w14:paraId="32A990EA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7" w:type="dxa"/>
          </w:tcPr>
          <w:p w14:paraId="5A90836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7" w:type="dxa"/>
          </w:tcPr>
          <w:p w14:paraId="10AB5836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1639" w:type="dxa"/>
          </w:tcPr>
          <w:p w14:paraId="243FB962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1</w:t>
            </w:r>
          </w:p>
        </w:tc>
      </w:tr>
      <w:tr w14:paraId="16D81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747" w:type="dxa"/>
          </w:tcPr>
          <w:p w14:paraId="6EBC7B11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4909" w:type="dxa"/>
          </w:tcPr>
          <w:p w14:paraId="60A3D14B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奉浦校区综合楼地下室水泵、控制柜、配电柜</w:t>
            </w:r>
          </w:p>
        </w:tc>
        <w:tc>
          <w:tcPr>
            <w:tcW w:w="1227" w:type="dxa"/>
          </w:tcPr>
          <w:p w14:paraId="74EBE15D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7" w:type="dxa"/>
          </w:tcPr>
          <w:p w14:paraId="37B337B8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7" w:type="dxa"/>
          </w:tcPr>
          <w:p w14:paraId="1B044722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1639" w:type="dxa"/>
          </w:tcPr>
          <w:p w14:paraId="1B1C32B5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1</w:t>
            </w:r>
          </w:p>
        </w:tc>
      </w:tr>
      <w:tr w14:paraId="10FB2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747" w:type="dxa"/>
          </w:tcPr>
          <w:p w14:paraId="36976F0F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4909" w:type="dxa"/>
          </w:tcPr>
          <w:p w14:paraId="6A383729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奉浦校区总水泵房水泵、控制柜、配电柜</w:t>
            </w:r>
          </w:p>
        </w:tc>
        <w:tc>
          <w:tcPr>
            <w:tcW w:w="1227" w:type="dxa"/>
          </w:tcPr>
          <w:p w14:paraId="3BB41086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7" w:type="dxa"/>
          </w:tcPr>
          <w:p w14:paraId="553E365D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7" w:type="dxa"/>
          </w:tcPr>
          <w:p w14:paraId="337EB821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1639" w:type="dxa"/>
          </w:tcPr>
          <w:p w14:paraId="6A21AD24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36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1</w:t>
            </w:r>
          </w:p>
        </w:tc>
      </w:tr>
    </w:tbl>
    <w:p w14:paraId="5F6AED75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b/>
          <w:bCs/>
          <w:kern w:val="36"/>
          <w:sz w:val="21"/>
          <w:szCs w:val="21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2601D0"/>
    <w:multiLevelType w:val="singleLevel"/>
    <w:tmpl w:val="A42601D0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01BA15C"/>
    <w:multiLevelType w:val="singleLevel"/>
    <w:tmpl w:val="D01BA15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18B1807"/>
    <w:multiLevelType w:val="singleLevel"/>
    <w:tmpl w:val="D18B180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EDA5D778"/>
    <w:multiLevelType w:val="singleLevel"/>
    <w:tmpl w:val="EDA5D778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483DA16E"/>
    <w:multiLevelType w:val="singleLevel"/>
    <w:tmpl w:val="483DA16E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96B42"/>
    <w:rsid w:val="142F36A2"/>
    <w:rsid w:val="1FD61C0A"/>
    <w:rsid w:val="25C64286"/>
    <w:rsid w:val="2C794713"/>
    <w:rsid w:val="4AA96B42"/>
    <w:rsid w:val="4AD000DB"/>
    <w:rsid w:val="5B4919EA"/>
    <w:rsid w:val="656C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1789</Words>
  <Characters>1811</Characters>
  <Lines>0</Lines>
  <Paragraphs>0</Paragraphs>
  <TotalTime>2</TotalTime>
  <ScaleCrop>false</ScaleCrop>
  <LinksUpToDate>false</LinksUpToDate>
  <CharactersWithSpaces>1811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2025-08-04T02:10:00Z</dcterms:created>
  <dc:creator>Administrator</dc:creator>
  <cp:lastModifiedBy>苗华颖</cp:lastModifiedBy>
  <dcterms:modified xsi:type="dcterms:W3CDTF">2026-08-17T02:19:53Z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5E3100DE53C74C8CAAE50E7A0C4FD44B_13</vt:lpwstr>
  </property>
  <property fmtid="{D5CDD505-2E9C-101B-9397-08002B2CF9AE}" pid="4" name="KSOTemplateDocerSaveRecord">
    <vt:lpwstr>eyJoZGlkIjoiMTVhOTkzYThiOGQ0YzJjZDdhNDNmNjYxN2Q3NGQzZGYiLCJ1c2VySWQiOiI2NTgzNDIwMTEifQ==</vt:lpwstr>
  </property>
</Properties>
</file>