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A4C9138">
      <w:pPr>
        <w:pStyle w:val="style0"/>
        <w:keepNext w:val="false"/>
        <w:keepLines w:val="false"/>
        <w:pageBreakBefore w:val="false"/>
        <w:widowControl w:val="false"/>
        <w:kinsoku/>
        <w:overflowPunct/>
        <w:topLinePunct w:val="false"/>
        <w:autoSpaceDE/>
        <w:autoSpaceDN/>
        <w:bidi w:val="false"/>
        <w:adjustRightInd/>
        <w:snapToGrid/>
        <w:spacing w:lineRule="auto" w:line="480"/>
        <w:jc w:val="center"/>
        <w:textAlignment w:val="auto"/>
        <w:rPr>
          <w:rFonts w:ascii="宋体" w:cs="宋体" w:eastAsia="宋体" w:hAnsi="宋体" w:hint="eastAsia"/>
          <w:b/>
          <w:bCs/>
          <w:sz w:val="28"/>
          <w:szCs w:val="28"/>
          <w:lang w:eastAsia="zh-CN"/>
        </w:rPr>
      </w:pPr>
      <w:r>
        <w:rPr>
          <w:rFonts w:ascii="宋体" w:cs="宋体" w:eastAsia="宋体" w:hAnsi="宋体" w:hint="eastAsia"/>
          <w:b/>
          <w:bCs/>
          <w:sz w:val="28"/>
          <w:szCs w:val="28"/>
          <w:lang w:val="en-US" w:eastAsia="zh-CN"/>
        </w:rPr>
        <w:t>奉浦、中山西路两</w:t>
      </w:r>
      <w:r>
        <w:rPr>
          <w:rFonts w:ascii="宋体" w:cs="宋体" w:eastAsia="宋体" w:hAnsi="宋体" w:hint="eastAsia"/>
          <w:b/>
          <w:bCs/>
          <w:sz w:val="28"/>
          <w:szCs w:val="28"/>
          <w:lang w:eastAsia="zh-CN"/>
        </w:rPr>
        <w:t>校区充电桩租赁比价需求</w:t>
      </w:r>
    </w:p>
    <w:p w14:paraId="635AFADF">
      <w:pPr>
        <w:pStyle w:val="style0"/>
        <w:keepNext w:val="false"/>
        <w:keepLines w:val="false"/>
        <w:pageBreakBefore w:val="false"/>
        <w:widowControl w:val="false"/>
        <w:kinsoku/>
        <w:overflowPunct/>
        <w:topLinePunct w:val="false"/>
        <w:autoSpaceDE/>
        <w:autoSpaceDN/>
        <w:bidi w:val="false"/>
        <w:adjustRightInd/>
        <w:snapToGrid/>
        <w:spacing w:lineRule="auto" w:line="480"/>
        <w:jc w:val="center"/>
        <w:textAlignment w:val="auto"/>
        <w:rPr>
          <w:rFonts w:ascii="宋体" w:cs="宋体" w:eastAsia="宋体" w:hAnsi="宋体" w:hint="eastAsia"/>
          <w:b/>
          <w:bCs/>
          <w:sz w:val="28"/>
          <w:szCs w:val="28"/>
          <w:lang w:eastAsia="zh-CN"/>
        </w:rPr>
      </w:pPr>
    </w:p>
    <w:p w14:paraId="305DB063">
      <w:pPr>
        <w:pStyle w:val="style2"/>
        <w:keepNext w:val="false"/>
        <w:keepLines w:val="false"/>
        <w:widowControl/>
        <w:suppressLineNumbers w:val="false"/>
        <w:rPr>
          <w:rFonts w:ascii="宋体" w:cs="宋体" w:eastAsia="宋体" w:hAnsi="宋体" w:hint="eastAsia"/>
          <w:b/>
          <w:bCs/>
          <w:kern w:val="0"/>
          <w:sz w:val="27"/>
          <w:szCs w:val="27"/>
          <w:lang w:val="en-US" w:eastAsia="zh-CN"/>
        </w:rPr>
      </w:pPr>
      <w:r>
        <w:rPr>
          <w:rFonts w:cs="宋体" w:hint="eastAsia"/>
          <w:b/>
          <w:bCs/>
          <w:kern w:val="0"/>
          <w:sz w:val="27"/>
          <w:szCs w:val="27"/>
          <w:lang w:val="en-US" w:eastAsia="zh-CN"/>
        </w:rPr>
        <w:t>（一）</w:t>
      </w:r>
      <w:r>
        <w:rPr>
          <w:rFonts w:ascii="宋体" w:cs="宋体" w:eastAsia="宋体" w:hAnsi="宋体" w:hint="eastAsia"/>
          <w:b/>
          <w:bCs/>
          <w:kern w:val="0"/>
          <w:sz w:val="27"/>
          <w:szCs w:val="27"/>
          <w:lang w:val="en-US" w:eastAsia="zh-CN"/>
        </w:rPr>
        <w:t>项目概况</w:t>
      </w:r>
    </w:p>
    <w:p w14:paraId="26D2E8BA">
      <w:pPr>
        <w:pStyle w:val="style0"/>
        <w:keepNext w:val="false"/>
        <w:keepLines w:val="false"/>
        <w:pageBreakBefore w:val="false"/>
        <w:widowControl w:val="false"/>
        <w:numPr>
          <w:ilvl w:val="0"/>
          <w:numId w:val="0"/>
        </w:numPr>
        <w:kinsoku/>
        <w:overflowPunct/>
        <w:topLinePunct w:val="false"/>
        <w:autoSpaceDE/>
        <w:autoSpaceDN/>
        <w:bidi w:val="false"/>
        <w:adjustRightInd/>
        <w:snapToGrid/>
        <w:spacing w:lineRule="auto" w:line="480"/>
        <w:textAlignment w:val="auto"/>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1.项目名称：奉浦、中山西路两校区充电桩租赁服务项目</w:t>
      </w:r>
    </w:p>
    <w:p w14:paraId="1C534E36">
      <w:pPr>
        <w:pStyle w:val="style3"/>
        <w:keepNext w:val="false"/>
        <w:keepLines w:val="false"/>
        <w:widowControl/>
        <w:suppressLineNumbers w:val="false"/>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2.项目内容：在两校区指定区域停车场、停车位进行充电终端的安装，</w:t>
      </w:r>
      <w:r>
        <w:rPr>
          <w:rFonts w:ascii="宋体" w:cs="宋体" w:eastAsia="宋体" w:hAnsi="宋体" w:hint="default"/>
          <w:b w:val="false"/>
          <w:bCs w:val="false"/>
          <w:i w:val="false"/>
          <w:iCs w:val="false"/>
          <w:color w:val="auto"/>
          <w:kern w:val="2"/>
          <w:sz w:val="28"/>
          <w:szCs w:val="28"/>
          <w:highlight w:val="none"/>
          <w:vertAlign w:val="baseline"/>
          <w:em w:val="none"/>
          <w:lang w:val="en-US" w:bidi="ar-SA" w:eastAsia="zh-CN"/>
        </w:rPr>
        <w:t>两校区安装</w:t>
      </w:r>
      <w:r>
        <w:rPr>
          <w:rFonts w:ascii="宋体" w:cs="宋体" w:eastAsia="宋体" w:hAnsi="宋体" w:hint="default"/>
          <w:b w:val="false"/>
          <w:bCs w:val="false"/>
          <w:i w:val="false"/>
          <w:iCs w:val="false"/>
          <w:color w:val="auto"/>
          <w:kern w:val="2"/>
          <w:sz w:val="28"/>
          <w:szCs w:val="28"/>
          <w:highlight w:val="red"/>
          <w:vertAlign w:val="baseline"/>
          <w:em w:val="none"/>
          <w:lang w:val="en-US" w:bidi="ar-SA" w:eastAsia="zh-CN"/>
        </w:rPr>
        <w:t>不少于22个点位</w:t>
      </w:r>
      <w:r>
        <w:rPr>
          <w:rFonts w:ascii="宋体" w:cs="宋体" w:eastAsia="宋体" w:hAnsi="宋体" w:hint="eastAsia"/>
          <w:b w:val="false"/>
          <w:bCs w:val="false"/>
          <w:i w:val="false"/>
          <w:iCs w:val="false"/>
          <w:color w:val="auto"/>
          <w:kern w:val="2"/>
          <w:sz w:val="28"/>
          <w:szCs w:val="28"/>
          <w:highlight w:val="none"/>
          <w:vertAlign w:val="baseline"/>
          <w:em w:val="none"/>
          <w:lang w:val="en-US" w:bidi="ar-SA" w:eastAsia="zh-CN"/>
        </w:rPr>
        <w:t>。</w:t>
      </w:r>
      <w:r>
        <w:rPr>
          <w:rFonts w:ascii="宋体" w:cs="宋体" w:eastAsia="宋体" w:hAnsi="宋体" w:hint="eastAsia"/>
          <w:b w:val="false"/>
          <w:bCs w:val="false"/>
          <w:kern w:val="2"/>
          <w:sz w:val="28"/>
          <w:szCs w:val="28"/>
          <w:lang w:val="en-US" w:bidi="ar-SA" w:eastAsia="zh-CN"/>
        </w:rPr>
        <w:t>使其具备为新能源汽车和电动自行车充电的功能，同时需具备充电终端的云端管控平台，实现充电数据记录、计费管理、故障查询、远程监控等功能。</w:t>
      </w:r>
    </w:p>
    <w:p w14:paraId="210E1701">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3.项目服务期限：一招三年，合同一年一签。 续签须同时满足以下条件：①年度服务验收合格；②供应商无重大违约记录；③采购人预算获批。</w:t>
      </w:r>
    </w:p>
    <w:p w14:paraId="56A1200E">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highlight w:val="yellow"/>
          <w:lang w:val="en-US" w:bidi="ar-SA" w:eastAsia="zh-CN"/>
        </w:rPr>
        <w:t>如遇学校能源模式改革，学校提前1个月书面告知，供应商需无条件配合调整，合同自然终止。</w:t>
      </w:r>
    </w:p>
    <w:p w14:paraId="5FD45C32">
      <w:pPr>
        <w:pStyle w:val="style94"/>
        <w:keepNext w:val="false"/>
        <w:keepLines w:val="false"/>
        <w:widowControl/>
        <w:numPr>
          <w:ilvl w:val="0"/>
          <w:numId w:val="2"/>
        </w:numPr>
        <w:suppressLineNumbers w:val="false"/>
        <w:spacing w:before="0" w:beforeAutospacing="true" w:after="0" w:afterAutospacing="true"/>
        <w:ind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项目预算：</w:t>
      </w:r>
      <w:r>
        <w:rPr>
          <w:rFonts w:ascii="宋体" w:cs="宋体" w:eastAsia="宋体" w:hAnsi="宋体" w:hint="eastAsia"/>
          <w:b w:val="false"/>
          <w:bCs w:val="false"/>
          <w:kern w:val="2"/>
          <w:sz w:val="28"/>
          <w:szCs w:val="28"/>
          <w:highlight w:val="red"/>
          <w:lang w:val="en-US" w:bidi="ar-SA" w:eastAsia="zh-CN"/>
        </w:rPr>
        <w:t>每个点位预算不超1</w:t>
      </w:r>
      <w:r>
        <w:rPr>
          <w:rFonts w:ascii="宋体" w:cs="宋体" w:eastAsia="宋体" w:hAnsi="宋体" w:hint="default"/>
          <w:b w:val="false"/>
          <w:bCs w:val="false"/>
          <w:kern w:val="2"/>
          <w:sz w:val="28"/>
          <w:szCs w:val="28"/>
          <w:highlight w:val="red"/>
          <w:lang w:val="en-US" w:bidi="ar-SA" w:eastAsia="zh-CN"/>
        </w:rPr>
        <w:t>500</w:t>
      </w:r>
      <w:r>
        <w:rPr>
          <w:rFonts w:ascii="宋体" w:cs="宋体" w:eastAsia="宋体" w:hAnsi="宋体" w:hint="eastAsia"/>
          <w:b w:val="false"/>
          <w:bCs w:val="false"/>
          <w:kern w:val="2"/>
          <w:sz w:val="28"/>
          <w:szCs w:val="28"/>
          <w:highlight w:val="red"/>
          <w:lang w:val="en-US" w:bidi="ar-SA" w:eastAsia="zh-CN"/>
        </w:rPr>
        <w:t>元</w:t>
      </w:r>
      <w:r>
        <w:rPr>
          <w:rFonts w:ascii="宋体" w:cs="宋体" w:eastAsia="宋体" w:hAnsi="宋体" w:hint="default"/>
          <w:b w:val="false"/>
          <w:bCs w:val="false"/>
          <w:kern w:val="2"/>
          <w:sz w:val="28"/>
          <w:szCs w:val="28"/>
          <w:highlight w:val="red"/>
          <w:lang w:val="en-US" w:bidi="ar-SA" w:eastAsia="zh-CN"/>
        </w:rPr>
        <w:t>/</w:t>
      </w:r>
      <w:r>
        <w:rPr>
          <w:rFonts w:ascii="宋体" w:cs="宋体" w:eastAsia="宋体" w:hAnsi="宋体" w:hint="eastAsia"/>
          <w:b w:val="false"/>
          <w:bCs w:val="false"/>
          <w:kern w:val="2"/>
          <w:sz w:val="28"/>
          <w:szCs w:val="28"/>
          <w:highlight w:val="red"/>
          <w:lang w:val="en-US" w:bidi="ar-SA" w:eastAsia="zh-CN"/>
        </w:rPr>
        <w:t>台</w:t>
      </w:r>
      <w:r>
        <w:rPr>
          <w:rFonts w:ascii="宋体" w:cs="宋体" w:eastAsia="宋体" w:hAnsi="宋体" w:hint="default"/>
          <w:b w:val="false"/>
          <w:bCs w:val="false"/>
          <w:kern w:val="2"/>
          <w:sz w:val="28"/>
          <w:szCs w:val="28"/>
          <w:highlight w:val="red"/>
          <w:lang w:val="en-US" w:bidi="ar-SA" w:eastAsia="zh-CN"/>
        </w:rPr>
        <w:t>/</w:t>
      </w:r>
      <w:r>
        <w:rPr>
          <w:rFonts w:ascii="宋体" w:cs="宋体" w:eastAsia="宋体" w:hAnsi="宋体" w:hint="eastAsia"/>
          <w:b w:val="false"/>
          <w:bCs w:val="false"/>
          <w:kern w:val="2"/>
          <w:sz w:val="28"/>
          <w:szCs w:val="28"/>
          <w:highlight w:val="red"/>
          <w:lang w:val="en-US" w:bidi="ar-SA" w:eastAsia="zh-CN"/>
        </w:rPr>
        <w:t>年</w:t>
      </w:r>
      <w:r>
        <w:rPr>
          <w:rFonts w:ascii="宋体" w:cs="宋体" w:hAnsi="宋体" w:hint="eastAsia"/>
          <w:b w:val="false"/>
          <w:bCs w:val="false"/>
          <w:kern w:val="2"/>
          <w:sz w:val="28"/>
          <w:szCs w:val="28"/>
          <w:highlight w:val="red"/>
          <w:lang w:val="en-US" w:bidi="ar-SA" w:eastAsia="zh-CN"/>
        </w:rPr>
        <w:t>，</w:t>
      </w:r>
      <w:r>
        <w:rPr>
          <w:rFonts w:ascii="宋体" w:cs="宋体" w:eastAsia="宋体" w:hAnsi="宋体" w:hint="eastAsia"/>
          <w:b w:val="false"/>
          <w:bCs w:val="false"/>
          <w:kern w:val="2"/>
          <w:sz w:val="28"/>
          <w:szCs w:val="28"/>
          <w:highlight w:val="red"/>
          <w:lang w:val="en-US" w:bidi="ar-SA" w:eastAsia="zh-CN"/>
        </w:rPr>
        <w:t>此为学校支付的租赁服务费，含税费、管理费、利润。</w:t>
      </w:r>
      <w:r>
        <w:rPr>
          <w:rFonts w:ascii="宋体" w:cs="宋体" w:eastAsia="宋体" w:hAnsi="宋体" w:hint="default"/>
          <w:b w:val="false"/>
          <w:bCs w:val="false"/>
          <w:i w:val="false"/>
          <w:iCs w:val="false"/>
          <w:color w:val="auto"/>
          <w:kern w:val="2"/>
          <w:sz w:val="28"/>
          <w:szCs w:val="28"/>
          <w:highlight w:val="red"/>
          <w:vertAlign w:val="baseline"/>
          <w:em w:val="none"/>
          <w:lang w:val="en-US" w:bidi="ar-SA" w:eastAsia="zh-CN"/>
        </w:rPr>
        <w:t>电费</w:t>
      </w:r>
      <w:r>
        <w:rPr>
          <w:rFonts w:ascii="宋体" w:cs="宋体" w:eastAsia="宋体" w:hAnsi="宋体" w:hint="eastAsia"/>
          <w:b w:val="false"/>
          <w:bCs w:val="false"/>
          <w:i w:val="false"/>
          <w:iCs w:val="false"/>
          <w:color w:val="auto"/>
          <w:kern w:val="2"/>
          <w:sz w:val="28"/>
          <w:szCs w:val="28"/>
          <w:highlight w:val="red"/>
          <w:vertAlign w:val="baseline"/>
          <w:em w:val="none"/>
          <w:lang w:val="en-US" w:bidi="ar-SA" w:eastAsia="zh-CN"/>
        </w:rPr>
        <w:t>单独计收</w:t>
      </w:r>
      <w:r>
        <w:rPr>
          <w:rFonts w:ascii="宋体" w:cs="宋体" w:eastAsia="宋体" w:hAnsi="宋体" w:hint="default"/>
          <w:b w:val="false"/>
          <w:bCs w:val="false"/>
          <w:i w:val="false"/>
          <w:iCs w:val="false"/>
          <w:color w:val="auto"/>
          <w:kern w:val="2"/>
          <w:sz w:val="28"/>
          <w:szCs w:val="28"/>
          <w:highlight w:val="red"/>
          <w:vertAlign w:val="baseline"/>
          <w:em w:val="none"/>
          <w:lang w:val="en-US" w:bidi="ar-SA" w:eastAsia="zh-CN"/>
        </w:rPr>
        <w:t>。校内教职工充电每度电收费不得高于0.64元。</w:t>
      </w:r>
    </w:p>
    <w:p w14:paraId="BA99EBF8">
      <w:pPr>
        <w:pStyle w:val="style94"/>
        <w:keepNext w:val="false"/>
        <w:keepLines w:val="false"/>
        <w:widowControl/>
        <w:numPr>
          <w:ilvl w:val="0"/>
          <w:numId w:val="0"/>
        </w:numPr>
        <w:suppressLineNumbers w:val="false"/>
        <w:spacing w:before="0" w:beforeAutospacing="true" w:after="0" w:afterAutospacing="true"/>
        <w:ind w:left="420" w:right="0" w:firstLine="0"/>
        <w:rPr>
          <w:rFonts w:ascii="宋体" w:cs="宋体" w:eastAsia="宋体" w:hAnsi="宋体" w:hint="eastAsia"/>
          <w:b w:val="false"/>
          <w:bCs w:val="false"/>
          <w:kern w:val="2"/>
          <w:sz w:val="28"/>
          <w:szCs w:val="28"/>
          <w:highlight w:val="red"/>
          <w:lang w:val="en-US" w:bidi="ar-SA" w:eastAsia="zh-CN"/>
        </w:rPr>
      </w:pPr>
      <w:r>
        <w:rPr>
          <w:rFonts w:cs="宋体" w:eastAsia="宋体" w:hAnsi="宋体" w:hint="eastAsia"/>
          <w:b w:val="false"/>
          <w:bCs w:val="false"/>
          <w:kern w:val="2"/>
          <w:sz w:val="28"/>
          <w:szCs w:val="28"/>
          <w:highlight w:val="red"/>
          <w:lang w:val="en-US" w:bidi="ar-SA" w:eastAsia="zh-CN"/>
        </w:rPr>
        <w:t>合同期内学校</w:t>
      </w:r>
      <w:r>
        <w:rPr>
          <w:rFonts w:cs="宋体" w:eastAsia="宋体" w:hAnsi="宋体" w:hint="default"/>
          <w:b w:val="false"/>
          <w:bCs w:val="false"/>
          <w:kern w:val="2"/>
          <w:sz w:val="28"/>
          <w:szCs w:val="28"/>
          <w:highlight w:val="red"/>
          <w:lang w:val="en-US" w:bidi="ar-SA" w:eastAsia="zh-CN"/>
        </w:rPr>
        <w:t>需增加充电桩点位，</w:t>
      </w:r>
      <w:r>
        <w:rPr>
          <w:rFonts w:cs="宋体" w:eastAsia="宋体" w:hAnsi="宋体" w:hint="eastAsia"/>
          <w:b w:val="false"/>
          <w:bCs w:val="false"/>
          <w:kern w:val="2"/>
          <w:sz w:val="28"/>
          <w:szCs w:val="28"/>
          <w:highlight w:val="red"/>
          <w:lang w:val="en-US" w:bidi="ar-SA" w:eastAsia="zh-CN"/>
        </w:rPr>
        <w:t>供应商应积极配合，</w:t>
      </w:r>
      <w:r>
        <w:rPr>
          <w:rFonts w:cs="宋体" w:eastAsia="宋体" w:hAnsi="宋体" w:hint="default"/>
          <w:b w:val="false"/>
          <w:bCs w:val="false"/>
          <w:kern w:val="2"/>
          <w:sz w:val="28"/>
          <w:szCs w:val="28"/>
          <w:highlight w:val="red"/>
          <w:lang w:val="en-US" w:bidi="ar-SA" w:eastAsia="zh-CN"/>
        </w:rPr>
        <w:t>租赁费价格按合同约定</w:t>
      </w:r>
      <w:r>
        <w:rPr>
          <w:rFonts w:cs="宋体" w:eastAsia="宋体" w:hAnsi="宋体" w:hint="eastAsia"/>
          <w:b w:val="false"/>
          <w:bCs w:val="false"/>
          <w:kern w:val="2"/>
          <w:sz w:val="28"/>
          <w:szCs w:val="28"/>
          <w:highlight w:val="red"/>
          <w:lang w:val="en-US" w:bidi="ar-SA" w:eastAsia="zh-CN"/>
        </w:rPr>
        <w:t>执行。</w:t>
      </w:r>
    </w:p>
    <w:p w14:paraId="340F0D93">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5.租赁模式说明</w:t>
      </w:r>
    </w:p>
    <w:tbl>
      <w:tblPr>
        <w:tblStyle w:val="style105"/>
        <w:tblW w:w="0" w:type="auto"/>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606"/>
        <w:gridCol w:w="3703"/>
        <w:gridCol w:w="2967"/>
      </w:tblGrid>
      <w:tr w14:paraId="321DFC64">
        <w:trPr>
          <w:tblHeader/>
          <w:tblCellSpacing w:w="15" w:type="dxa"/>
        </w:trPr>
        <w:tc>
          <w:tcPr>
            <w:tcW w:w="1606" w:type="dxa"/>
            <w:tcBorders/>
            <w:shd w:val="clear" w:color="auto" w:fill="auto"/>
            <w:vAlign w:val="center"/>
          </w:tcPr>
          <w:p w14:paraId="4F352E9C">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事项</w:t>
            </w:r>
          </w:p>
        </w:tc>
        <w:tc>
          <w:tcPr>
            <w:tcW w:w="3703" w:type="dxa"/>
            <w:tcBorders/>
            <w:shd w:val="clear" w:color="auto" w:fill="auto"/>
            <w:vAlign w:val="center"/>
          </w:tcPr>
          <w:p w14:paraId="3ECD35B4">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供应商承担</w:t>
            </w:r>
          </w:p>
        </w:tc>
        <w:tc>
          <w:tcPr>
            <w:tcW w:w="2967" w:type="dxa"/>
            <w:tcBorders/>
            <w:shd w:val="clear" w:color="auto" w:fill="auto"/>
            <w:vAlign w:val="center"/>
          </w:tcPr>
          <w:p w14:paraId="0A7C6E5F">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学校承担</w:t>
            </w:r>
          </w:p>
        </w:tc>
      </w:tr>
      <w:tr w14:paraId="25B84109">
        <w:tblPrEx/>
        <w:trPr>
          <w:tblCellSpacing w:w="15" w:type="dxa"/>
        </w:trPr>
        <w:tc>
          <w:tcPr>
            <w:tcW w:w="1606" w:type="dxa"/>
            <w:tcBorders/>
            <w:shd w:val="clear" w:color="auto" w:fill="auto"/>
            <w:vAlign w:val="center"/>
          </w:tcPr>
          <w:p w14:paraId="20E76B78">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设备提供</w:t>
            </w:r>
          </w:p>
        </w:tc>
        <w:tc>
          <w:tcPr>
            <w:tcW w:w="3703" w:type="dxa"/>
            <w:tcBorders/>
            <w:shd w:val="clear" w:color="auto" w:fill="auto"/>
            <w:vAlign w:val="center"/>
          </w:tcPr>
          <w:p w14:paraId="4C2EFF92">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提供符合要求的充电桩设备、配套设施及平台的软件升级</w:t>
            </w:r>
          </w:p>
        </w:tc>
        <w:tc>
          <w:tcPr>
            <w:tcW w:w="2967" w:type="dxa"/>
            <w:tcBorders/>
            <w:shd w:val="clear" w:color="auto" w:fill="auto"/>
            <w:vAlign w:val="center"/>
          </w:tcPr>
          <w:p w14:paraId="6CE7A756">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无</w:t>
            </w:r>
          </w:p>
        </w:tc>
      </w:tr>
      <w:tr w14:paraId="7EAA592F">
        <w:tblPrEx/>
        <w:trPr>
          <w:tblCellSpacing w:w="15" w:type="dxa"/>
        </w:trPr>
        <w:tc>
          <w:tcPr>
            <w:tcW w:w="1606" w:type="dxa"/>
            <w:tcBorders/>
            <w:shd w:val="clear" w:color="auto" w:fill="auto"/>
            <w:vAlign w:val="center"/>
          </w:tcPr>
          <w:p w14:paraId="24B1AFBA">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设备安装</w:t>
            </w:r>
          </w:p>
        </w:tc>
        <w:tc>
          <w:tcPr>
            <w:tcW w:w="3703" w:type="dxa"/>
            <w:tcBorders/>
            <w:shd w:val="clear" w:color="auto" w:fill="auto"/>
            <w:vAlign w:val="center"/>
          </w:tcPr>
          <w:p w14:paraId="5D33DA9F">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安装、调试、接入平台</w:t>
            </w:r>
          </w:p>
        </w:tc>
        <w:tc>
          <w:tcPr>
            <w:tcW w:w="2967" w:type="dxa"/>
            <w:tcBorders/>
            <w:shd w:val="clear" w:color="auto" w:fill="auto"/>
            <w:vAlign w:val="center"/>
          </w:tcPr>
          <w:p w14:paraId="0D44196C">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p>
        </w:tc>
      </w:tr>
      <w:tr w14:paraId="39EC63E0">
        <w:tblPrEx/>
        <w:trPr>
          <w:tblCellSpacing w:w="15" w:type="dxa"/>
        </w:trPr>
        <w:tc>
          <w:tcPr>
            <w:tcW w:w="1606" w:type="dxa"/>
            <w:tcBorders/>
            <w:shd w:val="clear" w:color="auto" w:fill="auto"/>
            <w:vAlign w:val="center"/>
          </w:tcPr>
          <w:p w14:paraId="1BC72F7F">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日常运维</w:t>
            </w:r>
          </w:p>
        </w:tc>
        <w:tc>
          <w:tcPr>
            <w:tcW w:w="3703" w:type="dxa"/>
            <w:tcBorders/>
            <w:shd w:val="clear" w:color="auto" w:fill="auto"/>
            <w:vAlign w:val="center"/>
          </w:tcPr>
          <w:p w14:paraId="6E72B231">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巡检、维修、更换配件</w:t>
            </w:r>
          </w:p>
        </w:tc>
        <w:tc>
          <w:tcPr>
            <w:tcW w:w="2967" w:type="dxa"/>
            <w:tcBorders/>
            <w:shd w:val="clear" w:color="auto" w:fill="auto"/>
            <w:vAlign w:val="center"/>
          </w:tcPr>
          <w:p w14:paraId="39050E95">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p>
        </w:tc>
      </w:tr>
      <w:tr w14:paraId="08573C44">
        <w:tblPrEx/>
        <w:trPr>
          <w:tblCellSpacing w:w="15" w:type="dxa"/>
        </w:trPr>
        <w:tc>
          <w:tcPr>
            <w:tcW w:w="1606" w:type="dxa"/>
            <w:tcBorders/>
            <w:shd w:val="clear" w:color="auto" w:fill="auto"/>
            <w:vAlign w:val="center"/>
          </w:tcPr>
          <w:p w14:paraId="3BD6467A">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电费</w:t>
            </w:r>
          </w:p>
        </w:tc>
        <w:tc>
          <w:tcPr>
            <w:tcW w:w="3703" w:type="dxa"/>
            <w:tcBorders/>
            <w:shd w:val="clear" w:color="auto" w:fill="auto"/>
            <w:vAlign w:val="center"/>
          </w:tcPr>
          <w:p w14:paraId="285593E6">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按实际用电量向学校缴纳电费</w:t>
            </w:r>
          </w:p>
        </w:tc>
        <w:tc>
          <w:tcPr>
            <w:tcW w:w="2967" w:type="dxa"/>
            <w:tcBorders/>
            <w:shd w:val="clear" w:color="auto" w:fill="auto"/>
            <w:vAlign w:val="center"/>
          </w:tcPr>
          <w:p w14:paraId="24A44681">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p>
        </w:tc>
      </w:tr>
      <w:tr w14:paraId="5DD920C0">
        <w:tblPrEx/>
        <w:trPr>
          <w:tblCellSpacing w:w="15" w:type="dxa"/>
        </w:trPr>
        <w:tc>
          <w:tcPr>
            <w:tcW w:w="1606" w:type="dxa"/>
            <w:tcBorders/>
            <w:shd w:val="clear" w:color="auto" w:fill="auto"/>
            <w:vAlign w:val="center"/>
          </w:tcPr>
          <w:p w14:paraId="2B4EBE1D">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场地</w:t>
            </w:r>
          </w:p>
        </w:tc>
        <w:tc>
          <w:tcPr>
            <w:tcW w:w="3703" w:type="dxa"/>
            <w:tcBorders/>
            <w:shd w:val="clear" w:color="auto" w:fill="auto"/>
            <w:vAlign w:val="center"/>
          </w:tcPr>
          <w:p w14:paraId="00CD8993">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p>
        </w:tc>
        <w:tc>
          <w:tcPr>
            <w:tcW w:w="2967" w:type="dxa"/>
            <w:tcBorders/>
            <w:shd w:val="clear" w:color="auto" w:fill="auto"/>
            <w:vAlign w:val="center"/>
          </w:tcPr>
          <w:p w14:paraId="23DAA0B6">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提供指定安装场地及电源接入点</w:t>
            </w:r>
          </w:p>
        </w:tc>
      </w:tr>
      <w:tr w14:paraId="2D8C9AD5">
        <w:tblPrEx/>
        <w:trPr>
          <w:tblCellSpacing w:w="15" w:type="dxa"/>
        </w:trPr>
        <w:tc>
          <w:tcPr>
            <w:tcW w:w="1606" w:type="dxa"/>
            <w:tcBorders/>
            <w:shd w:val="clear" w:color="auto" w:fill="auto"/>
            <w:vAlign w:val="center"/>
          </w:tcPr>
          <w:p w14:paraId="04F79009">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云平台</w:t>
            </w:r>
          </w:p>
        </w:tc>
        <w:tc>
          <w:tcPr>
            <w:tcW w:w="3703" w:type="dxa"/>
            <w:tcBorders/>
            <w:shd w:val="clear" w:color="auto" w:fill="auto"/>
            <w:vAlign w:val="center"/>
          </w:tcPr>
          <w:p w14:paraId="46DE56B7">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提供云端管控平台及数据存储</w:t>
            </w:r>
          </w:p>
        </w:tc>
        <w:tc>
          <w:tcPr>
            <w:tcW w:w="2967" w:type="dxa"/>
            <w:tcBorders/>
            <w:shd w:val="clear" w:color="auto" w:fill="auto"/>
            <w:vAlign w:val="center"/>
          </w:tcPr>
          <w:p w14:paraId="70732173">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p>
        </w:tc>
      </w:tr>
      <w:tr w14:paraId="0E0D6A80">
        <w:tblPrEx/>
        <w:trPr>
          <w:tblCellSpacing w:w="15" w:type="dxa"/>
        </w:trPr>
        <w:tc>
          <w:tcPr>
            <w:tcW w:w="1606" w:type="dxa"/>
            <w:tcBorders/>
            <w:shd w:val="clear" w:color="auto" w:fill="auto"/>
            <w:vAlign w:val="center"/>
          </w:tcPr>
          <w:p w14:paraId="44A89AAB">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保险</w:t>
            </w:r>
          </w:p>
        </w:tc>
        <w:tc>
          <w:tcPr>
            <w:tcW w:w="3703" w:type="dxa"/>
            <w:tcBorders/>
            <w:shd w:val="clear" w:color="auto" w:fill="auto"/>
            <w:vAlign w:val="center"/>
          </w:tcPr>
          <w:p w14:paraId="44BA6614">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投保公众责任险及产品责任险</w:t>
            </w:r>
          </w:p>
        </w:tc>
        <w:tc>
          <w:tcPr>
            <w:tcW w:w="2967" w:type="dxa"/>
            <w:tcBorders/>
            <w:shd w:val="clear" w:color="auto" w:fill="auto"/>
            <w:vAlign w:val="center"/>
          </w:tcPr>
          <w:p w14:paraId="15AF88CC">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p>
        </w:tc>
      </w:tr>
    </w:tbl>
    <w:p w14:paraId="06B90629">
      <w:pPr>
        <w:pStyle w:val="style2"/>
        <w:keepNext w:val="false"/>
        <w:keepLines w:val="false"/>
        <w:widowControl/>
        <w:suppressLineNumbers w:val="false"/>
        <w:rPr>
          <w:rFonts w:ascii="宋体" w:cs="宋体" w:eastAsia="宋体" w:hAnsi="宋体" w:hint="eastAsia"/>
          <w:b/>
          <w:bCs/>
          <w:kern w:val="0"/>
          <w:sz w:val="27"/>
          <w:szCs w:val="27"/>
          <w:lang w:val="en-US" w:eastAsia="zh-CN"/>
        </w:rPr>
      </w:pPr>
      <w:r>
        <w:rPr>
          <w:rFonts w:ascii="宋体" w:cs="宋体" w:eastAsia="宋体" w:hAnsi="宋体" w:hint="eastAsia"/>
          <w:b/>
          <w:bCs/>
          <w:kern w:val="0"/>
          <w:sz w:val="27"/>
          <w:szCs w:val="27"/>
          <w:lang w:val="en-US" w:eastAsia="zh-CN"/>
        </w:rPr>
        <w:t>（二）供应商资格与资质要求</w:t>
      </w:r>
    </w:p>
    <w:p w14:paraId="5CF50622">
      <w:pPr>
        <w:pStyle w:val="style3"/>
        <w:keepNext w:val="false"/>
        <w:keepLines w:val="false"/>
        <w:widowControl/>
        <w:suppressLineNumbers w:val="false"/>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1.基本资格</w:t>
      </w:r>
    </w:p>
    <w:p w14:paraId="55DF50FF">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（1）在中华人民共和国境内注册，具有独立法人资格，持有有效的营业执照，有固定经营场所；</w:t>
      </w:r>
      <w:r>
        <w:rPr>
          <w:rFonts w:ascii="宋体" w:cs="宋体" w:eastAsia="宋体" w:hAnsi="宋体" w:hint="eastAsia"/>
          <w:b w:val="false"/>
          <w:bCs w:val="false"/>
          <w:kern w:val="2"/>
          <w:sz w:val="28"/>
          <w:szCs w:val="28"/>
          <w:lang w:val="en-US" w:bidi="ar-SA" w:eastAsia="zh-CN"/>
        </w:rPr>
        <w:br/>
      </w:r>
      <w:r>
        <w:rPr>
          <w:rFonts w:ascii="宋体" w:cs="宋体" w:eastAsia="宋体" w:hAnsi="宋体" w:hint="eastAsia"/>
          <w:b w:val="false"/>
          <w:bCs w:val="false"/>
          <w:kern w:val="2"/>
          <w:sz w:val="28"/>
          <w:szCs w:val="28"/>
          <w:lang w:val="en-US" w:bidi="ar-SA" w:eastAsia="zh-CN"/>
        </w:rPr>
        <w:t>（2）未被“信用中国”网站或“中国政府采购网”列入失信被执行人、重大税收违法案件当事人名单、政府采购严重违法失信行为记录名单；</w:t>
      </w:r>
      <w:r>
        <w:rPr>
          <w:rFonts w:ascii="宋体" w:cs="宋体" w:eastAsia="宋体" w:hAnsi="宋体" w:hint="eastAsia"/>
          <w:b w:val="false"/>
          <w:bCs w:val="false"/>
          <w:kern w:val="2"/>
          <w:sz w:val="28"/>
          <w:szCs w:val="28"/>
          <w:lang w:val="en-US" w:bidi="ar-SA" w:eastAsia="zh-CN"/>
        </w:rPr>
        <w:br/>
      </w:r>
      <w:r>
        <w:rPr>
          <w:rFonts w:ascii="宋体" w:cs="宋体" w:eastAsia="宋体" w:hAnsi="宋体" w:hint="eastAsia"/>
          <w:b w:val="false"/>
          <w:bCs w:val="false"/>
          <w:kern w:val="2"/>
          <w:sz w:val="28"/>
          <w:szCs w:val="28"/>
          <w:lang w:val="en-US" w:bidi="ar-SA" w:eastAsia="zh-CN"/>
        </w:rPr>
        <w:t>（3）具有良好的财务状况和健全的财务会计制度；</w:t>
      </w:r>
      <w:r>
        <w:rPr>
          <w:rFonts w:ascii="宋体" w:cs="宋体" w:eastAsia="宋体" w:hAnsi="宋体" w:hint="eastAsia"/>
          <w:b w:val="false"/>
          <w:bCs w:val="false"/>
          <w:kern w:val="2"/>
          <w:sz w:val="28"/>
          <w:szCs w:val="28"/>
          <w:lang w:val="en-US" w:bidi="ar-SA" w:eastAsia="zh-CN"/>
        </w:rPr>
        <w:br/>
      </w:r>
      <w:r>
        <w:rPr>
          <w:rFonts w:ascii="宋体" w:cs="宋体" w:eastAsia="宋体" w:hAnsi="宋体" w:hint="eastAsia"/>
          <w:b w:val="false"/>
          <w:bCs w:val="false"/>
          <w:kern w:val="2"/>
          <w:sz w:val="28"/>
          <w:szCs w:val="28"/>
          <w:lang w:val="en-US" w:bidi="ar-SA" w:eastAsia="zh-CN"/>
        </w:rPr>
        <w:t>（4）具有依法缴纳税收和社会保障资金的良好记录；</w:t>
      </w:r>
      <w:r>
        <w:rPr>
          <w:rFonts w:ascii="宋体" w:cs="宋体" w:eastAsia="宋体" w:hAnsi="宋体" w:hint="eastAsia"/>
          <w:b w:val="false"/>
          <w:bCs w:val="false"/>
          <w:kern w:val="2"/>
          <w:sz w:val="28"/>
          <w:szCs w:val="28"/>
          <w:lang w:val="en-US" w:bidi="ar-SA" w:eastAsia="zh-CN"/>
        </w:rPr>
        <w:br/>
      </w:r>
      <w:r>
        <w:rPr>
          <w:rFonts w:ascii="宋体" w:cs="宋体" w:eastAsia="宋体" w:hAnsi="宋体" w:hint="eastAsia"/>
          <w:b w:val="false"/>
          <w:bCs w:val="false"/>
          <w:kern w:val="2"/>
          <w:sz w:val="28"/>
          <w:szCs w:val="28"/>
          <w:lang w:val="en-US" w:bidi="ar-SA" w:eastAsia="zh-CN"/>
        </w:rPr>
        <w:t>（5）本项目不接受联合体投标。</w:t>
      </w:r>
    </w:p>
    <w:p w14:paraId="2CA649C1">
      <w:pPr>
        <w:pStyle w:val="style3"/>
        <w:keepNext w:val="false"/>
        <w:keepLines w:val="false"/>
        <w:widowControl/>
        <w:suppressLineNumbers w:val="false"/>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2.专项资质</w:t>
      </w:r>
    </w:p>
    <w:p w14:paraId="180BA567">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（1）经营范围：营业执照经营范围须包含电动汽车充电基础设施运营或类似内容</w:t>
      </w:r>
      <w:r>
        <w:rPr>
          <w:rFonts w:ascii="宋体" w:cs="宋体" w:eastAsia="宋体" w:hAnsi="宋体" w:hint="eastAsia"/>
          <w:b w:val="false"/>
          <w:bCs w:val="false"/>
          <w:kern w:val="2"/>
          <w:sz w:val="28"/>
          <w:szCs w:val="28"/>
          <w:lang w:val="en-US" w:bidi="ar-SA" w:eastAsia="zh-CN"/>
        </w:rPr>
        <w:fldChar w:fldCharType="begin"/>
      </w:r>
      <w:r>
        <w:rPr>
          <w:rFonts w:ascii="宋体" w:cs="宋体" w:eastAsia="宋体" w:hAnsi="宋体" w:hint="eastAsia"/>
          <w:b w:val="false"/>
          <w:bCs w:val="false"/>
          <w:kern w:val="2"/>
          <w:sz w:val="28"/>
          <w:szCs w:val="28"/>
          <w:lang w:val="en-US" w:bidi="ar-SA" w:eastAsia="zh-CN"/>
        </w:rPr>
        <w:instrText xml:space="preserve"> HYPERLINK "https://www.dg.gov.cn/dghjz/gkmlpt/content/4/4534/post_4534115.html" \l "3579" \t "https://chat.deepseek.com/a/chat/s/_blank" </w:instrText>
      </w:r>
      <w:r>
        <w:rPr>
          <w:rFonts w:ascii="宋体" w:cs="宋体" w:eastAsia="宋体" w:hAnsi="宋体" w:hint="eastAsia"/>
          <w:b w:val="false"/>
          <w:bCs w:val="false"/>
          <w:kern w:val="2"/>
          <w:sz w:val="28"/>
          <w:szCs w:val="28"/>
          <w:lang w:val="en-US" w:bidi="ar-SA" w:eastAsia="zh-CN"/>
        </w:rPr>
        <w:fldChar w:fldCharType="separate"/>
      </w:r>
      <w:r>
        <w:rPr>
          <w:rFonts w:ascii="宋体" w:cs="宋体" w:eastAsia="宋体" w:hAnsi="宋体" w:hint="eastAsia"/>
          <w:b w:val="false"/>
          <w:bCs w:val="false"/>
          <w:kern w:val="2"/>
          <w:sz w:val="28"/>
          <w:szCs w:val="28"/>
          <w:lang w:val="en-US" w:bidi="ar-SA" w:eastAsia="zh-CN"/>
        </w:rPr>
        <w:fldChar w:fldCharType="end"/>
      </w:r>
      <w:r>
        <w:rPr>
          <w:rFonts w:ascii="宋体" w:cs="宋体" w:eastAsia="宋体" w:hAnsi="宋体" w:hint="eastAsia"/>
          <w:b w:val="false"/>
          <w:bCs w:val="false"/>
          <w:kern w:val="2"/>
          <w:sz w:val="28"/>
          <w:szCs w:val="28"/>
          <w:lang w:val="en-US" w:bidi="ar-SA" w:eastAsia="zh-CN"/>
        </w:rPr>
        <w:t>。</w:t>
      </w:r>
    </w:p>
    <w:p w14:paraId="64A6107F">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（2）保险要求：供应商须承诺中标后购买公众责任险（保额不低于100万元）及产品责任险（保额不低于100万元），</w:t>
      </w:r>
      <w:r>
        <w:rPr>
          <w:rFonts w:ascii="宋体" w:cs="宋体" w:eastAsia="宋体" w:hAnsi="宋体" w:hint="eastAsia"/>
          <w:b w:val="false"/>
          <w:bCs w:val="false"/>
          <w:kern w:val="2"/>
          <w:sz w:val="28"/>
          <w:szCs w:val="28"/>
          <w:highlight w:val="yellow"/>
          <w:lang w:val="en-US" w:bidi="ar-SA" w:eastAsia="zh-CN"/>
        </w:rPr>
        <w:t>并将采购人列为共同被保险人</w:t>
      </w:r>
      <w:r>
        <w:rPr>
          <w:rFonts w:ascii="宋体" w:cs="宋体" w:eastAsia="宋体" w:hAnsi="宋体" w:hint="eastAsia"/>
          <w:b w:val="false"/>
          <w:bCs w:val="false"/>
          <w:kern w:val="2"/>
          <w:sz w:val="28"/>
          <w:szCs w:val="28"/>
          <w:highlight w:val="yellow"/>
          <w:lang w:val="en-US" w:bidi="ar-SA" w:eastAsia="zh-CN"/>
        </w:rPr>
        <w:fldChar w:fldCharType="begin"/>
      </w:r>
      <w:r>
        <w:rPr>
          <w:rFonts w:ascii="宋体" w:cs="宋体" w:eastAsia="宋体" w:hAnsi="宋体" w:hint="eastAsia"/>
          <w:b w:val="false"/>
          <w:bCs w:val="false"/>
          <w:kern w:val="2"/>
          <w:sz w:val="28"/>
          <w:szCs w:val="28"/>
          <w:highlight w:val="yellow"/>
          <w:lang w:val="en-US" w:bidi="ar-SA" w:eastAsia="zh-CN"/>
        </w:rPr>
        <w:instrText xml:space="preserve"> HYPERLINK "https://www.dg.gov.cn/dghjz/gkmlpt/content/4/4534/post_4534115.html" \l "3579" \t "https://chat.deepseek.com/a/chat/s/_blank" </w:instrText>
      </w:r>
      <w:r>
        <w:rPr>
          <w:rFonts w:ascii="宋体" w:cs="宋体" w:eastAsia="宋体" w:hAnsi="宋体" w:hint="eastAsia"/>
          <w:b w:val="false"/>
          <w:bCs w:val="false"/>
          <w:kern w:val="2"/>
          <w:sz w:val="28"/>
          <w:szCs w:val="28"/>
          <w:highlight w:val="yellow"/>
          <w:lang w:val="en-US" w:bidi="ar-SA" w:eastAsia="zh-CN"/>
        </w:rPr>
        <w:fldChar w:fldCharType="separate"/>
      </w:r>
      <w:r>
        <w:rPr>
          <w:rFonts w:ascii="宋体" w:cs="宋体" w:eastAsia="宋体" w:hAnsi="宋体" w:hint="eastAsia"/>
          <w:b w:val="false"/>
          <w:bCs w:val="false"/>
          <w:kern w:val="2"/>
          <w:sz w:val="28"/>
          <w:szCs w:val="28"/>
          <w:highlight w:val="yellow"/>
          <w:lang w:val="en-US" w:bidi="ar-SA" w:eastAsia="zh-CN"/>
        </w:rPr>
        <w:fldChar w:fldCharType="end"/>
      </w:r>
      <w:r>
        <w:rPr>
          <w:rFonts w:ascii="宋体" w:cs="宋体" w:eastAsia="宋体" w:hAnsi="宋体" w:hint="eastAsia"/>
          <w:b w:val="false"/>
          <w:bCs w:val="false"/>
          <w:kern w:val="2"/>
          <w:sz w:val="28"/>
          <w:szCs w:val="28"/>
          <w:highlight w:val="yellow"/>
          <w:lang w:val="en-US" w:bidi="ar-SA" w:eastAsia="zh-CN"/>
        </w:rPr>
        <w:t>。</w:t>
      </w:r>
    </w:p>
    <w:p w14:paraId="3750AEDE">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（3</w:t>
      </w:r>
      <w:bookmarkStart w:id="0" w:name="_GoBack"/>
      <w:bookmarkEnd w:id="0"/>
      <w:r>
        <w:rPr>
          <w:rFonts w:ascii="宋体" w:cs="宋体" w:eastAsia="宋体" w:hAnsi="宋体" w:hint="eastAsia"/>
          <w:b w:val="false"/>
          <w:bCs w:val="false"/>
          <w:kern w:val="2"/>
          <w:sz w:val="28"/>
          <w:szCs w:val="28"/>
          <w:lang w:val="en-US" w:bidi="ar-SA" w:eastAsia="zh-CN"/>
        </w:rPr>
        <w:t>）上海市实体经营场所：在上海市具有固定营业场所及售后服务网点（提供产权证或租赁合同复印件）</w:t>
      </w:r>
      <w:r>
        <w:rPr>
          <w:rFonts w:ascii="宋体" w:cs="宋体" w:eastAsia="宋体" w:hAnsi="宋体" w:hint="eastAsia"/>
          <w:b w:val="false"/>
          <w:bCs w:val="false"/>
          <w:kern w:val="2"/>
          <w:sz w:val="28"/>
          <w:szCs w:val="28"/>
          <w:lang w:val="en-US" w:bidi="ar-SA" w:eastAsia="zh-CN"/>
        </w:rPr>
        <w:fldChar w:fldCharType="begin"/>
      </w:r>
      <w:r>
        <w:rPr>
          <w:rFonts w:ascii="宋体" w:cs="宋体" w:eastAsia="宋体" w:hAnsi="宋体" w:hint="eastAsia"/>
          <w:b w:val="false"/>
          <w:bCs w:val="false"/>
          <w:kern w:val="2"/>
          <w:sz w:val="28"/>
          <w:szCs w:val="28"/>
          <w:lang w:val="en-US" w:bidi="ar-SA" w:eastAsia="zh-CN"/>
        </w:rPr>
        <w:instrText xml:space="preserve"> HYPERLINK "https://www.shanghai.gov.cn/gwk/search/content/c8e6a0cc6a0f49f1b23be1a90255d572" \t "https://chat.deepseek.com/a/chat/s/_blank" </w:instrText>
      </w:r>
      <w:r>
        <w:rPr>
          <w:rFonts w:ascii="宋体" w:cs="宋体" w:eastAsia="宋体" w:hAnsi="宋体" w:hint="eastAsia"/>
          <w:b w:val="false"/>
          <w:bCs w:val="false"/>
          <w:kern w:val="2"/>
          <w:sz w:val="28"/>
          <w:szCs w:val="28"/>
          <w:lang w:val="en-US" w:bidi="ar-SA" w:eastAsia="zh-CN"/>
        </w:rPr>
        <w:fldChar w:fldCharType="separate"/>
      </w:r>
      <w:r>
        <w:rPr>
          <w:rFonts w:ascii="宋体" w:cs="宋体" w:eastAsia="宋体" w:hAnsi="宋体" w:hint="eastAsia"/>
          <w:b w:val="false"/>
          <w:bCs w:val="false"/>
          <w:kern w:val="2"/>
          <w:sz w:val="28"/>
          <w:szCs w:val="28"/>
          <w:lang w:val="en-US" w:bidi="ar-SA" w:eastAsia="zh-CN"/>
        </w:rPr>
        <w:fldChar w:fldCharType="end"/>
      </w:r>
      <w:r>
        <w:rPr>
          <w:rFonts w:ascii="宋体" w:cs="宋体" w:eastAsia="宋体" w:hAnsi="宋体" w:hint="eastAsia"/>
          <w:b w:val="false"/>
          <w:bCs w:val="false"/>
          <w:kern w:val="2"/>
          <w:sz w:val="28"/>
          <w:szCs w:val="28"/>
          <w:lang w:val="en-US" w:bidi="ar-SA" w:eastAsia="zh-CN"/>
        </w:rPr>
        <w:t>。</w:t>
      </w:r>
    </w:p>
    <w:p w14:paraId="446E4300">
      <w:pPr>
        <w:pStyle w:val="style2"/>
        <w:keepNext w:val="false"/>
        <w:keepLines w:val="false"/>
        <w:widowControl/>
        <w:suppressLineNumbers w:val="false"/>
        <w:rPr>
          <w:rFonts w:ascii="宋体" w:cs="宋体" w:eastAsia="宋体" w:hAnsi="宋体" w:hint="eastAsia"/>
          <w:b/>
          <w:bCs/>
          <w:kern w:val="0"/>
          <w:sz w:val="27"/>
          <w:szCs w:val="27"/>
          <w:lang w:val="en-US" w:eastAsia="zh-CN"/>
        </w:rPr>
      </w:pPr>
      <w:r>
        <w:rPr>
          <w:rFonts w:ascii="宋体" w:cs="宋体" w:eastAsia="宋体" w:hAnsi="宋体" w:hint="eastAsia"/>
          <w:b/>
          <w:bCs/>
          <w:kern w:val="0"/>
          <w:sz w:val="27"/>
          <w:szCs w:val="27"/>
          <w:lang w:val="en-US" w:eastAsia="zh-CN"/>
        </w:rPr>
        <w:t>（三） 充电桩技术参数</w:t>
      </w:r>
    </w:p>
    <w:p w14:paraId="3EFBD331">
      <w:pPr>
        <w:pStyle w:val="style3"/>
        <w:keepNext w:val="false"/>
        <w:keepLines w:val="false"/>
        <w:widowControl/>
        <w:suppressLineNumbers w:val="false"/>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1.总体要求</w:t>
      </w:r>
    </w:p>
    <w:p w14:paraId="1EBC9375">
      <w:pPr>
        <w:pStyle w:val="style3"/>
        <w:keepNext w:val="false"/>
        <w:keepLines w:val="false"/>
        <w:widowControl/>
        <w:suppressLineNumbers w:val="false"/>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（1）充电桩质量符合国家现行规范和技术标准的规定；</w:t>
      </w:r>
      <w:r>
        <w:rPr>
          <w:rFonts w:ascii="宋体" w:cs="宋体" w:eastAsia="宋体" w:hAnsi="宋体" w:hint="eastAsia"/>
          <w:b w:val="false"/>
          <w:bCs w:val="false"/>
          <w:kern w:val="2"/>
          <w:sz w:val="28"/>
          <w:szCs w:val="28"/>
          <w:lang w:val="en-US" w:bidi="ar-SA" w:eastAsia="zh-CN"/>
        </w:rPr>
        <w:br/>
      </w:r>
      <w:r>
        <w:rPr>
          <w:rFonts w:ascii="宋体" w:cs="宋体" w:eastAsia="宋体" w:hAnsi="宋体" w:hint="eastAsia"/>
          <w:b w:val="false"/>
          <w:bCs w:val="false"/>
          <w:kern w:val="2"/>
          <w:sz w:val="28"/>
          <w:szCs w:val="28"/>
          <w:lang w:val="en-US" w:bidi="ar-SA" w:eastAsia="zh-CN"/>
        </w:rPr>
        <w:t>（2）附带产品合格证、安装及使用说明书、第三方检测报告、型式试验报告等证明设备符合采购要求的材料；</w:t>
      </w:r>
      <w:r>
        <w:rPr>
          <w:rFonts w:ascii="宋体" w:cs="宋体" w:eastAsia="宋体" w:hAnsi="宋体" w:hint="eastAsia"/>
          <w:b w:val="false"/>
          <w:bCs w:val="false"/>
          <w:kern w:val="2"/>
          <w:sz w:val="28"/>
          <w:szCs w:val="28"/>
          <w:lang w:val="en-US" w:bidi="ar-SA" w:eastAsia="zh-CN"/>
        </w:rPr>
        <w:br/>
      </w:r>
      <w:r>
        <w:rPr>
          <w:rFonts w:ascii="宋体" w:cs="宋体" w:eastAsia="宋体" w:hAnsi="宋体" w:hint="eastAsia"/>
          <w:b w:val="false"/>
          <w:bCs w:val="false"/>
          <w:kern w:val="2"/>
          <w:sz w:val="28"/>
          <w:szCs w:val="28"/>
          <w:lang w:val="en-US" w:bidi="ar-SA" w:eastAsia="zh-CN"/>
        </w:rPr>
        <w:t>（3）设备须为全新未使用产品，提供制造商出具的全新设备承诺函。</w:t>
      </w:r>
    </w:p>
    <w:p w14:paraId="20817BF1">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2.系统功能要求</w:t>
      </w:r>
    </w:p>
    <w:p w14:paraId="37BF9608">
      <w:pPr>
        <w:pStyle w:val="style3"/>
        <w:keepNext w:val="false"/>
        <w:keepLines w:val="false"/>
        <w:widowControl/>
        <w:suppressLineNumbers w:val="false"/>
        <w:jc w:val="left"/>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设备应具备以下保护功能：输入欠压或过压保护、输出短路或过压或过流保护、电池反接保护、绝缘检测、通讯故障检测与报警、漏电保护、过温保护、防雷保护、外部装有运行指示灯，实时显示设备工作状态。</w:t>
      </w:r>
    </w:p>
    <w:p w14:paraId="53E3204F">
      <w:pPr>
        <w:pStyle w:val="style3"/>
        <w:keepNext w:val="false"/>
        <w:keepLines w:val="false"/>
        <w:widowControl/>
        <w:suppressLineNumbers w:val="false"/>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3.产品执行技术标准</w:t>
      </w:r>
    </w:p>
    <w:tbl>
      <w:tblPr>
        <w:tblStyle w:val="style105"/>
        <w:tblW w:w="8862" w:type="dxa"/>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2189"/>
        <w:gridCol w:w="6672"/>
      </w:tblGrid>
      <w:tr w14:paraId="604F94ED">
        <w:trPr>
          <w:tblHeader/>
          <w:tblCellSpacing w:w="15" w:type="dxa"/>
        </w:trPr>
        <w:tc>
          <w:tcPr>
            <w:tcW w:w="2167" w:type="dxa"/>
            <w:tcBorders/>
            <w:shd w:val="clear" w:color="auto" w:fill="auto"/>
            <w:vAlign w:val="center"/>
          </w:tcPr>
          <w:p w14:paraId="361C0E04">
            <w:pPr>
              <w:pStyle w:val="style0"/>
              <w:keepNext w:val="false"/>
              <w:keepLines w:val="false"/>
              <w:widowControl/>
              <w:suppressLineNumbers w:val="false"/>
              <w:jc w:val="center"/>
              <w:rPr>
                <w:b/>
                <w:bCs/>
              </w:rPr>
            </w:pPr>
            <w:r>
              <w:rPr>
                <w:rFonts w:ascii="宋体" w:cs="宋体" w:eastAsia="宋体" w:hAnsi="宋体"/>
                <w:b/>
                <w:bCs/>
                <w:kern w:val="0"/>
                <w:sz w:val="24"/>
                <w:szCs w:val="24"/>
                <w:lang w:val="en-US" w:eastAsia="zh-CN"/>
              </w:rPr>
              <w:t>标准编号</w:t>
            </w:r>
          </w:p>
        </w:tc>
        <w:tc>
          <w:tcPr>
            <w:tcW w:w="6605" w:type="dxa"/>
            <w:tcBorders/>
            <w:shd w:val="clear" w:color="auto" w:fill="auto"/>
            <w:vAlign w:val="center"/>
          </w:tcPr>
          <w:p w14:paraId="44E0C1E6">
            <w:pPr>
              <w:pStyle w:val="style0"/>
              <w:keepNext w:val="false"/>
              <w:keepLines w:val="false"/>
              <w:widowControl/>
              <w:suppressLineNumbers w:val="false"/>
              <w:jc w:val="center"/>
              <w:rPr>
                <w:b/>
                <w:bCs/>
              </w:rPr>
            </w:pPr>
            <w:r>
              <w:rPr>
                <w:rFonts w:ascii="宋体" w:cs="宋体" w:eastAsia="宋体" w:hAnsi="宋体"/>
                <w:b/>
                <w:bCs/>
                <w:kern w:val="0"/>
                <w:sz w:val="24"/>
                <w:szCs w:val="24"/>
                <w:lang w:val="en-US" w:eastAsia="zh-CN"/>
              </w:rPr>
              <w:t>标准名称</w:t>
            </w:r>
          </w:p>
        </w:tc>
      </w:tr>
      <w:tr w14:paraId="346AC218">
        <w:tblPrEx/>
        <w:trPr>
          <w:tblCellSpacing w:w="15" w:type="dxa"/>
        </w:trPr>
        <w:tc>
          <w:tcPr>
            <w:tcW w:w="2167" w:type="dxa"/>
            <w:tcBorders/>
            <w:shd w:val="clear" w:color="auto" w:fill="auto"/>
            <w:vAlign w:val="center"/>
          </w:tcPr>
          <w:p w14:paraId="39785171">
            <w:pPr>
              <w:pStyle w:val="style0"/>
              <w:keepNext w:val="false"/>
              <w:keepLines w:val="false"/>
              <w:widowControl/>
              <w:suppressLineNumbers w:val="false"/>
              <w:jc w:val="left"/>
              <w:rPr/>
            </w:pPr>
            <w:r>
              <w:rPr>
                <w:rFonts w:ascii="宋体" w:cs="宋体" w:eastAsia="宋体" w:hAnsi="宋体"/>
                <w:kern w:val="0"/>
                <w:sz w:val="24"/>
                <w:szCs w:val="24"/>
                <w:lang w:val="en-US" w:eastAsia="zh-CN"/>
              </w:rPr>
              <w:t>GB/T 50966-2024</w:t>
            </w:r>
          </w:p>
        </w:tc>
        <w:tc>
          <w:tcPr>
            <w:tcW w:w="6605" w:type="dxa"/>
            <w:tcBorders/>
            <w:shd w:val="clear" w:color="auto" w:fill="auto"/>
            <w:vAlign w:val="center"/>
          </w:tcPr>
          <w:p w14:paraId="31CF5909">
            <w:pPr>
              <w:pStyle w:val="style0"/>
              <w:keepNext w:val="false"/>
              <w:keepLines w:val="false"/>
              <w:widowControl/>
              <w:suppressLineNumbers w:val="false"/>
              <w:jc w:val="left"/>
              <w:rPr/>
            </w:pPr>
            <w:r>
              <w:rPr>
                <w:rFonts w:ascii="宋体" w:cs="宋体" w:eastAsia="宋体" w:hAnsi="宋体"/>
                <w:kern w:val="0"/>
                <w:sz w:val="24"/>
                <w:szCs w:val="24"/>
                <w:lang w:val="en-US" w:eastAsia="zh-CN"/>
              </w:rPr>
              <w:t>电动汽车充电站设计标准</w:t>
            </w:r>
          </w:p>
        </w:tc>
      </w:tr>
      <w:tr w14:paraId="6B031D49">
        <w:tblPrEx/>
        <w:trPr>
          <w:tblCellSpacing w:w="15" w:type="dxa"/>
        </w:trPr>
        <w:tc>
          <w:tcPr>
            <w:tcW w:w="2167" w:type="dxa"/>
            <w:tcBorders/>
            <w:shd w:val="clear" w:color="auto" w:fill="auto"/>
            <w:vAlign w:val="center"/>
          </w:tcPr>
          <w:p w14:paraId="2971B7A6">
            <w:pPr>
              <w:pStyle w:val="style0"/>
              <w:keepNext w:val="false"/>
              <w:keepLines w:val="false"/>
              <w:widowControl/>
              <w:suppressLineNumbers w:val="false"/>
              <w:jc w:val="left"/>
              <w:rPr/>
            </w:pPr>
            <w:r>
              <w:rPr>
                <w:rFonts w:ascii="宋体" w:cs="宋体" w:eastAsia="宋体" w:hAnsi="宋体"/>
                <w:kern w:val="0"/>
                <w:sz w:val="24"/>
                <w:szCs w:val="24"/>
                <w:lang w:val="en-US" w:eastAsia="zh-CN"/>
              </w:rPr>
              <w:t>GB/T 18487-2024</w:t>
            </w:r>
          </w:p>
        </w:tc>
        <w:tc>
          <w:tcPr>
            <w:tcW w:w="6605" w:type="dxa"/>
            <w:tcBorders/>
            <w:shd w:val="clear" w:color="auto" w:fill="auto"/>
            <w:vAlign w:val="center"/>
          </w:tcPr>
          <w:p w14:paraId="1BB77FC7">
            <w:pPr>
              <w:pStyle w:val="style0"/>
              <w:keepNext w:val="false"/>
              <w:keepLines w:val="false"/>
              <w:widowControl/>
              <w:suppressLineNumbers w:val="false"/>
              <w:jc w:val="left"/>
              <w:rPr/>
            </w:pPr>
            <w:r>
              <w:rPr>
                <w:rFonts w:ascii="宋体" w:cs="宋体" w:eastAsia="宋体" w:hAnsi="宋体"/>
                <w:kern w:val="0"/>
                <w:sz w:val="24"/>
                <w:szCs w:val="24"/>
                <w:lang w:val="en-US" w:eastAsia="zh-CN"/>
              </w:rPr>
              <w:t xml:space="preserve">电动汽车传导充电系统 </w:t>
            </w:r>
          </w:p>
        </w:tc>
      </w:tr>
      <w:tr w14:paraId="20E5CD06">
        <w:tblPrEx/>
        <w:trPr>
          <w:tblCellSpacing w:w="15" w:type="dxa"/>
        </w:trPr>
        <w:tc>
          <w:tcPr>
            <w:tcW w:w="2167" w:type="dxa"/>
            <w:tcBorders/>
            <w:shd w:val="clear" w:color="auto" w:fill="auto"/>
            <w:vAlign w:val="center"/>
          </w:tcPr>
          <w:p w14:paraId="39E8BC1A">
            <w:pPr>
              <w:pStyle w:val="style0"/>
              <w:keepNext w:val="false"/>
              <w:keepLines w:val="false"/>
              <w:widowControl/>
              <w:suppressLineNumbers w:val="false"/>
              <w:jc w:val="left"/>
              <w:rPr/>
            </w:pPr>
            <w:r>
              <w:rPr>
                <w:rFonts w:ascii="宋体" w:cs="宋体" w:eastAsia="宋体" w:hAnsi="宋体"/>
                <w:kern w:val="0"/>
                <w:sz w:val="24"/>
                <w:szCs w:val="24"/>
                <w:lang w:val="en-US" w:eastAsia="zh-CN"/>
              </w:rPr>
              <w:t>GB/T 20234-2023</w:t>
            </w:r>
          </w:p>
        </w:tc>
        <w:tc>
          <w:tcPr>
            <w:tcW w:w="6605" w:type="dxa"/>
            <w:tcBorders/>
            <w:shd w:val="clear" w:color="auto" w:fill="auto"/>
            <w:vAlign w:val="center"/>
          </w:tcPr>
          <w:p w14:paraId="22990A5F">
            <w:pPr>
              <w:pStyle w:val="style0"/>
              <w:keepNext w:val="false"/>
              <w:keepLines w:val="false"/>
              <w:widowControl/>
              <w:suppressLineNumbers w:val="false"/>
              <w:jc w:val="left"/>
              <w:rPr/>
            </w:pPr>
            <w:r>
              <w:rPr>
                <w:rFonts w:ascii="宋体" w:cs="宋体" w:eastAsia="宋体" w:hAnsi="宋体"/>
                <w:kern w:val="0"/>
                <w:sz w:val="24"/>
                <w:szCs w:val="24"/>
                <w:lang w:val="en-US" w:eastAsia="zh-CN"/>
              </w:rPr>
              <w:t>电动汽车传导充电用连接装置</w:t>
            </w:r>
          </w:p>
        </w:tc>
      </w:tr>
      <w:tr w14:paraId="4232351B">
        <w:tblPrEx/>
        <w:trPr>
          <w:tblCellSpacing w:w="15" w:type="dxa"/>
        </w:trPr>
        <w:tc>
          <w:tcPr>
            <w:tcW w:w="2167" w:type="dxa"/>
            <w:tcBorders/>
            <w:shd w:val="clear" w:color="auto" w:fill="auto"/>
            <w:vAlign w:val="center"/>
          </w:tcPr>
          <w:p w14:paraId="79ACF325">
            <w:pPr>
              <w:pStyle w:val="style0"/>
              <w:keepNext w:val="false"/>
              <w:keepLines w:val="false"/>
              <w:widowControl/>
              <w:suppressLineNumbers w:val="false"/>
              <w:jc w:val="left"/>
              <w:rPr/>
            </w:pPr>
            <w:r>
              <w:rPr>
                <w:rFonts w:ascii="宋体" w:cs="宋体" w:eastAsia="宋体" w:hAnsi="宋体"/>
                <w:kern w:val="0"/>
                <w:sz w:val="24"/>
                <w:szCs w:val="24"/>
                <w:lang w:val="en-US" w:eastAsia="zh-CN"/>
              </w:rPr>
              <w:t>GB/T 27930-2015</w:t>
            </w:r>
          </w:p>
        </w:tc>
        <w:tc>
          <w:tcPr>
            <w:tcW w:w="6605" w:type="dxa"/>
            <w:tcBorders/>
            <w:shd w:val="clear" w:color="auto" w:fill="auto"/>
            <w:vAlign w:val="center"/>
          </w:tcPr>
          <w:p w14:paraId="3827E59B">
            <w:pPr>
              <w:pStyle w:val="style0"/>
              <w:keepNext w:val="false"/>
              <w:keepLines w:val="false"/>
              <w:widowControl/>
              <w:suppressLineNumbers w:val="false"/>
              <w:jc w:val="left"/>
              <w:rPr/>
            </w:pPr>
            <w:r>
              <w:rPr>
                <w:rFonts w:ascii="宋体" w:cs="宋体" w:eastAsia="宋体" w:hAnsi="宋体"/>
                <w:kern w:val="0"/>
                <w:sz w:val="24"/>
                <w:szCs w:val="24"/>
                <w:lang w:val="en-US" w:eastAsia="zh-CN"/>
              </w:rPr>
              <w:t>电动汽车非车载传导式充电机与电池管理系统之间的通信协议</w:t>
            </w:r>
          </w:p>
        </w:tc>
      </w:tr>
      <w:tr w14:paraId="2D804E81">
        <w:tblPrEx/>
        <w:trPr>
          <w:tblCellSpacing w:w="15" w:type="dxa"/>
        </w:trPr>
        <w:tc>
          <w:tcPr>
            <w:tcW w:w="2167" w:type="dxa"/>
            <w:tcBorders/>
            <w:shd w:val="clear" w:color="auto" w:fill="auto"/>
            <w:vAlign w:val="center"/>
          </w:tcPr>
          <w:p w14:paraId="20A6BE6E">
            <w:pPr>
              <w:pStyle w:val="style0"/>
              <w:keepNext w:val="false"/>
              <w:keepLines w:val="false"/>
              <w:widowControl/>
              <w:suppressLineNumbers w:val="false"/>
              <w:jc w:val="left"/>
              <w:rPr/>
            </w:pPr>
            <w:r>
              <w:rPr>
                <w:rFonts w:ascii="宋体" w:cs="宋体" w:eastAsia="宋体" w:hAnsi="宋体"/>
                <w:kern w:val="0"/>
                <w:sz w:val="24"/>
                <w:szCs w:val="24"/>
                <w:lang w:val="en-US" w:eastAsia="zh-CN"/>
              </w:rPr>
              <w:t>GB/T 34657-2017</w:t>
            </w:r>
          </w:p>
        </w:tc>
        <w:tc>
          <w:tcPr>
            <w:tcW w:w="6605" w:type="dxa"/>
            <w:tcBorders/>
            <w:shd w:val="clear" w:color="auto" w:fill="auto"/>
            <w:vAlign w:val="center"/>
          </w:tcPr>
          <w:p w14:paraId="1347F17F">
            <w:pPr>
              <w:pStyle w:val="style0"/>
              <w:keepNext w:val="false"/>
              <w:keepLines w:val="false"/>
              <w:widowControl/>
              <w:suppressLineNumbers w:val="false"/>
              <w:jc w:val="left"/>
              <w:rPr/>
            </w:pPr>
            <w:r>
              <w:rPr>
                <w:rFonts w:ascii="宋体" w:cs="宋体" w:eastAsia="宋体" w:hAnsi="宋体"/>
                <w:kern w:val="0"/>
                <w:sz w:val="24"/>
                <w:szCs w:val="24"/>
                <w:lang w:val="en-US" w:eastAsia="zh-CN"/>
              </w:rPr>
              <w:t>电动汽车传导充电互操作性测试规范</w:t>
            </w:r>
          </w:p>
        </w:tc>
      </w:tr>
      <w:tr w14:paraId="4EB09D17">
        <w:tblPrEx/>
        <w:trPr>
          <w:tblCellSpacing w:w="15" w:type="dxa"/>
        </w:trPr>
        <w:tc>
          <w:tcPr>
            <w:tcW w:w="2167" w:type="dxa"/>
            <w:tcBorders/>
            <w:shd w:val="clear" w:color="auto" w:fill="auto"/>
            <w:vAlign w:val="center"/>
          </w:tcPr>
          <w:p w14:paraId="61B3A0CC">
            <w:pPr>
              <w:pStyle w:val="style0"/>
              <w:keepNext w:val="false"/>
              <w:keepLines w:val="false"/>
              <w:widowControl/>
              <w:suppressLineNumbers w:val="false"/>
              <w:jc w:val="left"/>
              <w:rPr/>
            </w:pPr>
            <w:r>
              <w:rPr>
                <w:rFonts w:ascii="宋体" w:cs="宋体" w:eastAsia="宋体" w:hAnsi="宋体"/>
                <w:kern w:val="0"/>
                <w:sz w:val="24"/>
                <w:szCs w:val="24"/>
                <w:lang w:val="en-US" w:eastAsia="zh-CN"/>
              </w:rPr>
              <w:t>GB/T 34658-2017</w:t>
            </w:r>
          </w:p>
        </w:tc>
        <w:tc>
          <w:tcPr>
            <w:tcW w:w="6605" w:type="dxa"/>
            <w:tcBorders/>
            <w:shd w:val="clear" w:color="auto" w:fill="auto"/>
            <w:vAlign w:val="center"/>
          </w:tcPr>
          <w:p w14:paraId="3B2EE8F3">
            <w:pPr>
              <w:pStyle w:val="style0"/>
              <w:keepNext w:val="false"/>
              <w:keepLines w:val="false"/>
              <w:widowControl/>
              <w:suppressLineNumbers w:val="false"/>
              <w:jc w:val="left"/>
              <w:rPr/>
            </w:pPr>
            <w:r>
              <w:rPr>
                <w:rFonts w:ascii="宋体" w:cs="宋体" w:eastAsia="宋体" w:hAnsi="宋体"/>
                <w:kern w:val="0"/>
                <w:sz w:val="24"/>
                <w:szCs w:val="24"/>
                <w:lang w:val="en-US" w:eastAsia="zh-CN"/>
              </w:rPr>
              <w:t>电动汽车非车载传导式充电机与电池管理系统之间的通信协议一致性测试</w:t>
            </w:r>
          </w:p>
        </w:tc>
      </w:tr>
      <w:tr w14:paraId="1BBE0D45">
        <w:tblPrEx/>
        <w:trPr>
          <w:tblCellSpacing w:w="15" w:type="dxa"/>
        </w:trPr>
        <w:tc>
          <w:tcPr>
            <w:tcW w:w="2167" w:type="dxa"/>
            <w:tcBorders/>
            <w:shd w:val="clear" w:color="auto" w:fill="auto"/>
            <w:vAlign w:val="center"/>
          </w:tcPr>
          <w:p w14:paraId="09C9AB27">
            <w:pPr>
              <w:pStyle w:val="style0"/>
              <w:keepNext w:val="false"/>
              <w:keepLines w:val="false"/>
              <w:widowControl/>
              <w:suppressLineNumbers w:val="false"/>
              <w:jc w:val="left"/>
              <w:rPr/>
            </w:pPr>
            <w:r>
              <w:rPr>
                <w:rFonts w:ascii="宋体" w:cs="宋体" w:eastAsia="宋体" w:hAnsi="宋体"/>
                <w:kern w:val="0"/>
                <w:sz w:val="24"/>
                <w:szCs w:val="24"/>
                <w:lang w:val="en-US" w:eastAsia="zh-CN"/>
              </w:rPr>
              <w:t>NB/T 33001-2018</w:t>
            </w:r>
          </w:p>
        </w:tc>
        <w:tc>
          <w:tcPr>
            <w:tcW w:w="6605" w:type="dxa"/>
            <w:tcBorders/>
            <w:shd w:val="clear" w:color="auto" w:fill="auto"/>
            <w:vAlign w:val="center"/>
          </w:tcPr>
          <w:p w14:paraId="6BB04FFD">
            <w:pPr>
              <w:pStyle w:val="style0"/>
              <w:keepNext w:val="false"/>
              <w:keepLines w:val="false"/>
              <w:widowControl/>
              <w:suppressLineNumbers w:val="false"/>
              <w:jc w:val="left"/>
              <w:rPr/>
            </w:pPr>
            <w:r>
              <w:rPr>
                <w:rFonts w:ascii="宋体" w:cs="宋体" w:eastAsia="宋体" w:hAnsi="宋体"/>
                <w:kern w:val="0"/>
                <w:sz w:val="24"/>
                <w:szCs w:val="24"/>
                <w:lang w:val="en-US" w:eastAsia="zh-CN"/>
              </w:rPr>
              <w:t>电动汽车非车载传导式充电机技术条件</w:t>
            </w:r>
          </w:p>
        </w:tc>
      </w:tr>
      <w:tr w14:paraId="5184570B">
        <w:tblPrEx/>
        <w:trPr>
          <w:tblCellSpacing w:w="15" w:type="dxa"/>
        </w:trPr>
        <w:tc>
          <w:tcPr>
            <w:tcW w:w="2167" w:type="dxa"/>
            <w:tcBorders/>
            <w:shd w:val="clear" w:color="auto" w:fill="auto"/>
            <w:vAlign w:val="center"/>
          </w:tcPr>
          <w:p w14:paraId="773B4331">
            <w:pPr>
              <w:pStyle w:val="style0"/>
              <w:keepNext w:val="false"/>
              <w:keepLines w:val="false"/>
              <w:widowControl/>
              <w:suppressLineNumbers w:val="false"/>
              <w:jc w:val="left"/>
              <w:rPr/>
            </w:pPr>
            <w:r>
              <w:rPr>
                <w:rFonts w:ascii="宋体" w:cs="宋体" w:eastAsia="宋体" w:hAnsi="宋体"/>
                <w:kern w:val="0"/>
                <w:sz w:val="24"/>
                <w:szCs w:val="24"/>
                <w:lang w:val="en-US" w:eastAsia="zh-CN"/>
              </w:rPr>
              <w:t>NB/T 33002-2018</w:t>
            </w:r>
          </w:p>
        </w:tc>
        <w:tc>
          <w:tcPr>
            <w:tcW w:w="6605" w:type="dxa"/>
            <w:tcBorders/>
            <w:shd w:val="clear" w:color="auto" w:fill="auto"/>
            <w:vAlign w:val="center"/>
          </w:tcPr>
          <w:p w14:paraId="619109C0">
            <w:pPr>
              <w:pStyle w:val="style0"/>
              <w:keepNext w:val="false"/>
              <w:keepLines w:val="false"/>
              <w:widowControl/>
              <w:suppressLineNumbers w:val="false"/>
              <w:jc w:val="left"/>
              <w:rPr/>
            </w:pPr>
            <w:r>
              <w:rPr>
                <w:rFonts w:ascii="宋体" w:cs="宋体" w:eastAsia="宋体" w:hAnsi="宋体"/>
                <w:kern w:val="0"/>
                <w:sz w:val="24"/>
                <w:szCs w:val="24"/>
                <w:lang w:val="en-US" w:eastAsia="zh-CN"/>
              </w:rPr>
              <w:t>电动汽车交流充电桩技术条件</w:t>
            </w:r>
          </w:p>
        </w:tc>
      </w:tr>
      <w:tr w14:paraId="6056DB52">
        <w:tblPrEx/>
        <w:trPr>
          <w:tblCellSpacing w:w="15" w:type="dxa"/>
        </w:trPr>
        <w:tc>
          <w:tcPr>
            <w:tcW w:w="2167" w:type="dxa"/>
            <w:tcBorders/>
            <w:shd w:val="clear" w:color="auto" w:fill="auto"/>
            <w:vAlign w:val="center"/>
          </w:tcPr>
          <w:p w14:paraId="13FE708A">
            <w:pPr>
              <w:pStyle w:val="style0"/>
              <w:keepNext w:val="false"/>
              <w:keepLines w:val="false"/>
              <w:widowControl/>
              <w:suppressLineNumbers w:val="false"/>
              <w:jc w:val="left"/>
              <w:rPr/>
            </w:pPr>
            <w:r>
              <w:rPr>
                <w:rFonts w:ascii="宋体" w:cs="宋体" w:eastAsia="宋体" w:hAnsi="宋体"/>
                <w:kern w:val="0"/>
                <w:sz w:val="24"/>
                <w:szCs w:val="24"/>
                <w:lang w:val="en-US" w:eastAsia="zh-CN"/>
              </w:rPr>
              <w:t>NB/T 33008-2018</w:t>
            </w:r>
          </w:p>
        </w:tc>
        <w:tc>
          <w:tcPr>
            <w:tcW w:w="6605" w:type="dxa"/>
            <w:tcBorders/>
            <w:shd w:val="clear" w:color="auto" w:fill="auto"/>
            <w:vAlign w:val="center"/>
          </w:tcPr>
          <w:p w14:paraId="78B25745">
            <w:pPr>
              <w:pStyle w:val="style0"/>
              <w:keepNext w:val="false"/>
              <w:keepLines w:val="false"/>
              <w:widowControl/>
              <w:suppressLineNumbers w:val="false"/>
              <w:jc w:val="left"/>
              <w:rPr/>
            </w:pPr>
            <w:r>
              <w:rPr>
                <w:rFonts w:ascii="宋体" w:cs="宋体" w:eastAsia="宋体" w:hAnsi="宋体"/>
                <w:kern w:val="0"/>
                <w:sz w:val="24"/>
                <w:szCs w:val="24"/>
                <w:lang w:val="en-US" w:eastAsia="zh-CN"/>
              </w:rPr>
              <w:t>电动汽车充电设备检验试验规范 第1部分：非车载充电机</w:t>
            </w:r>
          </w:p>
        </w:tc>
      </w:tr>
    </w:tbl>
    <w:p w14:paraId="585619EF">
      <w:pPr>
        <w:pStyle w:val="style3"/>
        <w:keepNext w:val="false"/>
        <w:keepLines w:val="false"/>
        <w:widowControl/>
        <w:suppressLineNumbers w:val="false"/>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4.充电桩硬件要求</w:t>
      </w:r>
    </w:p>
    <w:p w14:paraId="777647A7">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（1）直流充电桩（新能源汽车快充）</w:t>
      </w:r>
    </w:p>
    <w:tbl>
      <w:tblPr>
        <w:tblStyle w:val="style105"/>
        <w:tblW w:w="0" w:type="auto"/>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
      <w:tblGrid>
        <w:gridCol w:w="3162"/>
        <w:gridCol w:w="3300"/>
      </w:tblGrid>
      <w:tr w14:paraId="26B57504">
        <w:trPr>
          <w:tblHeader/>
          <w:tblCellSpacing w:w="15" w:type="dxa"/>
        </w:trPr>
        <w:tc>
          <w:tcPr>
            <w:tcW w:w="3117" w:type="dxa"/>
            <w:tcBorders/>
            <w:shd w:val="clear" w:color="auto" w:fill="auto"/>
            <w:vAlign w:val="center"/>
          </w:tcPr>
          <w:p w14:paraId="28A24AE8">
            <w:pPr>
              <w:pStyle w:val="style0"/>
              <w:keepNext w:val="false"/>
              <w:keepLines w:val="false"/>
              <w:widowControl/>
              <w:suppressLineNumbers w:val="false"/>
              <w:jc w:val="center"/>
              <w:rPr>
                <w:b/>
                <w:bCs/>
              </w:rPr>
            </w:pPr>
            <w:r>
              <w:rPr>
                <w:rFonts w:ascii="宋体" w:cs="宋体" w:eastAsia="宋体" w:hAnsi="宋体"/>
                <w:b/>
                <w:bCs/>
                <w:kern w:val="0"/>
                <w:sz w:val="24"/>
                <w:szCs w:val="24"/>
                <w:lang w:val="en-US" w:eastAsia="zh-CN"/>
              </w:rPr>
              <w:t>参数项</w:t>
            </w:r>
          </w:p>
        </w:tc>
        <w:tc>
          <w:tcPr>
            <w:tcW w:w="3255" w:type="dxa"/>
            <w:tcBorders/>
            <w:shd w:val="clear" w:color="auto" w:fill="auto"/>
            <w:vAlign w:val="center"/>
          </w:tcPr>
          <w:p w14:paraId="5A3639C5">
            <w:pPr>
              <w:pStyle w:val="style0"/>
              <w:keepNext w:val="false"/>
              <w:keepLines w:val="false"/>
              <w:widowControl/>
              <w:suppressLineNumbers w:val="false"/>
              <w:jc w:val="center"/>
              <w:rPr>
                <w:b/>
                <w:bCs/>
              </w:rPr>
            </w:pPr>
            <w:r>
              <w:rPr>
                <w:rFonts w:ascii="宋体" w:cs="宋体" w:eastAsia="宋体" w:hAnsi="宋体" w:hint="eastAsia"/>
                <w:b/>
                <w:bCs/>
                <w:kern w:val="0"/>
                <w:sz w:val="24"/>
                <w:szCs w:val="24"/>
                <w:lang w:val="en-US" w:eastAsia="zh-CN"/>
              </w:rPr>
              <w:t>具体</w:t>
            </w:r>
            <w:r>
              <w:rPr>
                <w:rFonts w:ascii="宋体" w:cs="宋体" w:eastAsia="宋体" w:hAnsi="宋体"/>
                <w:b/>
                <w:bCs/>
                <w:kern w:val="0"/>
                <w:sz w:val="24"/>
                <w:szCs w:val="24"/>
                <w:lang w:val="en-US" w:eastAsia="zh-CN"/>
              </w:rPr>
              <w:t>要求</w:t>
            </w:r>
          </w:p>
        </w:tc>
      </w:tr>
      <w:tr w14:paraId="633FBE6C">
        <w:tblPrEx/>
        <w:trPr>
          <w:tblCellSpacing w:w="15" w:type="dxa"/>
        </w:trPr>
        <w:tc>
          <w:tcPr>
            <w:tcW w:w="3117" w:type="dxa"/>
            <w:tcBorders/>
            <w:shd w:val="clear" w:color="auto" w:fill="auto"/>
            <w:vAlign w:val="center"/>
          </w:tcPr>
          <w:p w14:paraId="24060FC2">
            <w:pPr>
              <w:pStyle w:val="style0"/>
              <w:keepNext w:val="false"/>
              <w:keepLines w:val="false"/>
              <w:widowControl/>
              <w:suppressLineNumbers w:val="false"/>
              <w:jc w:val="left"/>
              <w:rPr/>
            </w:pPr>
            <w:r>
              <w:rPr>
                <w:rFonts w:ascii="宋体" w:cs="宋体" w:eastAsia="宋体" w:hAnsi="宋体"/>
                <w:kern w:val="0"/>
                <w:sz w:val="24"/>
                <w:szCs w:val="24"/>
                <w:lang w:val="en-US" w:eastAsia="zh-CN"/>
              </w:rPr>
              <w:t>充电功率</w:t>
            </w:r>
          </w:p>
        </w:tc>
        <w:tc>
          <w:tcPr>
            <w:tcW w:w="3255" w:type="dxa"/>
            <w:tcBorders/>
            <w:shd w:val="clear" w:color="auto" w:fill="auto"/>
            <w:vAlign w:val="center"/>
          </w:tcPr>
          <w:p w14:paraId="5458BE32">
            <w:pPr>
              <w:pStyle w:val="style0"/>
              <w:keepNext w:val="false"/>
              <w:keepLines w:val="false"/>
              <w:widowControl/>
              <w:suppressLineNumbers w:val="false"/>
              <w:jc w:val="left"/>
              <w:rPr/>
            </w:pPr>
            <w:r>
              <w:rPr>
                <w:rFonts w:ascii="宋体" w:cs="宋体" w:eastAsia="宋体" w:hAnsi="宋体"/>
                <w:kern w:val="0"/>
                <w:sz w:val="24"/>
                <w:szCs w:val="24"/>
                <w:lang w:val="en-US" w:eastAsia="zh-CN"/>
              </w:rPr>
              <w:t>≥80kW</w:t>
            </w:r>
          </w:p>
        </w:tc>
      </w:tr>
      <w:tr w14:paraId="66769161">
        <w:tblPrEx/>
        <w:trPr>
          <w:tblCellSpacing w:w="15" w:type="dxa"/>
        </w:trPr>
        <w:tc>
          <w:tcPr>
            <w:tcW w:w="3117" w:type="dxa"/>
            <w:tcBorders/>
            <w:shd w:val="clear" w:color="auto" w:fill="auto"/>
            <w:vAlign w:val="center"/>
          </w:tcPr>
          <w:p w14:paraId="1E541EF8">
            <w:pPr>
              <w:pStyle w:val="style0"/>
              <w:keepNext w:val="false"/>
              <w:keepLines w:val="false"/>
              <w:widowControl/>
              <w:suppressLineNumbers w:val="false"/>
              <w:jc w:val="left"/>
              <w:rPr/>
            </w:pPr>
            <w:r>
              <w:rPr>
                <w:rFonts w:ascii="宋体" w:cs="宋体" w:eastAsia="宋体" w:hAnsi="宋体"/>
                <w:kern w:val="0"/>
                <w:sz w:val="24"/>
                <w:szCs w:val="24"/>
                <w:lang w:val="en-US" w:eastAsia="zh-CN"/>
              </w:rPr>
              <w:t>安装方式</w:t>
            </w:r>
          </w:p>
        </w:tc>
        <w:tc>
          <w:tcPr>
            <w:tcW w:w="3255" w:type="dxa"/>
            <w:tcBorders/>
            <w:shd w:val="clear" w:color="auto" w:fill="auto"/>
            <w:vAlign w:val="center"/>
          </w:tcPr>
          <w:p w14:paraId="4BD173A7">
            <w:pPr>
              <w:pStyle w:val="style0"/>
              <w:keepNext w:val="false"/>
              <w:keepLines w:val="false"/>
              <w:widowControl/>
              <w:suppressLineNumbers w:val="false"/>
              <w:jc w:val="left"/>
              <w:rPr/>
            </w:pPr>
            <w:r>
              <w:rPr>
                <w:rFonts w:ascii="宋体" w:cs="宋体" w:eastAsia="宋体" w:hAnsi="宋体"/>
                <w:kern w:val="0"/>
                <w:sz w:val="24"/>
                <w:szCs w:val="24"/>
                <w:lang w:val="en-US" w:eastAsia="zh-CN"/>
              </w:rPr>
              <w:t>落地式</w:t>
            </w:r>
          </w:p>
        </w:tc>
      </w:tr>
      <w:tr w14:paraId="3E28685A">
        <w:tblPrEx/>
        <w:trPr>
          <w:tblCellSpacing w:w="15" w:type="dxa"/>
        </w:trPr>
        <w:tc>
          <w:tcPr>
            <w:tcW w:w="3117" w:type="dxa"/>
            <w:tcBorders/>
            <w:shd w:val="clear" w:color="auto" w:fill="auto"/>
            <w:vAlign w:val="center"/>
          </w:tcPr>
          <w:p w14:paraId="6A80C1E5">
            <w:pPr>
              <w:pStyle w:val="style0"/>
              <w:keepNext w:val="false"/>
              <w:keepLines w:val="false"/>
              <w:widowControl/>
              <w:suppressLineNumbers w:val="false"/>
              <w:jc w:val="left"/>
              <w:rPr/>
            </w:pPr>
            <w:r>
              <w:rPr>
                <w:rFonts w:ascii="宋体" w:cs="宋体" w:eastAsia="宋体" w:hAnsi="宋体"/>
                <w:kern w:val="0"/>
                <w:sz w:val="24"/>
                <w:szCs w:val="24"/>
                <w:lang w:val="en-US" w:eastAsia="zh-CN"/>
              </w:rPr>
              <w:t>工作电压</w:t>
            </w:r>
          </w:p>
        </w:tc>
        <w:tc>
          <w:tcPr>
            <w:tcW w:w="3255" w:type="dxa"/>
            <w:tcBorders/>
            <w:shd w:val="clear" w:color="auto" w:fill="auto"/>
            <w:vAlign w:val="center"/>
          </w:tcPr>
          <w:p w14:paraId="5D17CA3D">
            <w:pPr>
              <w:pStyle w:val="style0"/>
              <w:keepNext w:val="false"/>
              <w:keepLines w:val="false"/>
              <w:widowControl/>
              <w:suppressLineNumbers w:val="false"/>
              <w:jc w:val="left"/>
              <w:rPr/>
            </w:pPr>
            <w:r>
              <w:rPr>
                <w:rFonts w:ascii="宋体" w:cs="宋体" w:eastAsia="宋体" w:hAnsi="宋体"/>
                <w:kern w:val="0"/>
                <w:sz w:val="24"/>
                <w:szCs w:val="24"/>
                <w:lang w:val="en-US" w:eastAsia="zh-CN"/>
              </w:rPr>
              <w:t>AC 380V±15%</w:t>
            </w:r>
          </w:p>
        </w:tc>
      </w:tr>
      <w:tr w14:paraId="3162BF19">
        <w:tblPrEx/>
        <w:trPr>
          <w:tblCellSpacing w:w="15" w:type="dxa"/>
        </w:trPr>
        <w:tc>
          <w:tcPr>
            <w:tcW w:w="3117" w:type="dxa"/>
            <w:tcBorders/>
            <w:shd w:val="clear" w:color="auto" w:fill="auto"/>
            <w:vAlign w:val="center"/>
          </w:tcPr>
          <w:p w14:paraId="23F641FC">
            <w:pPr>
              <w:pStyle w:val="style0"/>
              <w:keepNext w:val="false"/>
              <w:keepLines w:val="false"/>
              <w:widowControl/>
              <w:suppressLineNumbers w:val="false"/>
              <w:jc w:val="left"/>
              <w:rPr/>
            </w:pPr>
            <w:r>
              <w:rPr>
                <w:rFonts w:ascii="宋体" w:cs="宋体" w:eastAsia="宋体" w:hAnsi="宋体"/>
                <w:kern w:val="0"/>
                <w:sz w:val="24"/>
                <w:szCs w:val="24"/>
                <w:lang w:val="en-US" w:eastAsia="zh-CN"/>
              </w:rPr>
              <w:t>输入模式</w:t>
            </w:r>
          </w:p>
        </w:tc>
        <w:tc>
          <w:tcPr>
            <w:tcW w:w="3255" w:type="dxa"/>
            <w:tcBorders/>
            <w:shd w:val="clear" w:color="auto" w:fill="auto"/>
            <w:vAlign w:val="center"/>
          </w:tcPr>
          <w:p w14:paraId="10136B38">
            <w:pPr>
              <w:pStyle w:val="style0"/>
              <w:keepNext w:val="false"/>
              <w:keepLines w:val="false"/>
              <w:widowControl/>
              <w:suppressLineNumbers w:val="false"/>
              <w:jc w:val="left"/>
              <w:rPr/>
            </w:pPr>
            <w:r>
              <w:rPr>
                <w:rFonts w:ascii="宋体" w:cs="宋体" w:eastAsia="宋体" w:hAnsi="宋体"/>
                <w:kern w:val="0"/>
                <w:sz w:val="24"/>
                <w:szCs w:val="24"/>
                <w:lang w:val="en-US" w:eastAsia="zh-CN"/>
              </w:rPr>
              <w:t>三相五线制</w:t>
            </w:r>
          </w:p>
        </w:tc>
      </w:tr>
      <w:tr w14:paraId="76452AE8">
        <w:tblPrEx/>
        <w:trPr>
          <w:tblCellSpacing w:w="15" w:type="dxa"/>
        </w:trPr>
        <w:tc>
          <w:tcPr>
            <w:tcW w:w="3117" w:type="dxa"/>
            <w:tcBorders/>
            <w:shd w:val="clear" w:color="auto" w:fill="auto"/>
            <w:vAlign w:val="center"/>
          </w:tcPr>
          <w:p w14:paraId="0CD6A289">
            <w:pPr>
              <w:pStyle w:val="style0"/>
              <w:keepNext w:val="false"/>
              <w:keepLines w:val="false"/>
              <w:widowControl/>
              <w:suppressLineNumbers w:val="false"/>
              <w:jc w:val="left"/>
              <w:rPr/>
            </w:pPr>
            <w:r>
              <w:rPr>
                <w:rFonts w:ascii="宋体" w:cs="宋体" w:eastAsia="宋体" w:hAnsi="宋体"/>
                <w:kern w:val="0"/>
                <w:sz w:val="24"/>
                <w:szCs w:val="24"/>
                <w:lang w:val="en-US" w:eastAsia="zh-CN"/>
              </w:rPr>
              <w:t>频率</w:t>
            </w:r>
          </w:p>
        </w:tc>
        <w:tc>
          <w:tcPr>
            <w:tcW w:w="3255" w:type="dxa"/>
            <w:tcBorders/>
            <w:shd w:val="clear" w:color="auto" w:fill="auto"/>
            <w:vAlign w:val="center"/>
          </w:tcPr>
          <w:p w14:paraId="7A592132">
            <w:pPr>
              <w:pStyle w:val="style0"/>
              <w:keepNext w:val="false"/>
              <w:keepLines w:val="false"/>
              <w:widowControl/>
              <w:suppressLineNumbers w:val="false"/>
              <w:jc w:val="left"/>
              <w:rPr/>
            </w:pPr>
            <w:r>
              <w:rPr>
                <w:rFonts w:ascii="宋体" w:cs="宋体" w:eastAsia="宋体" w:hAnsi="宋体"/>
                <w:kern w:val="0"/>
                <w:sz w:val="24"/>
                <w:szCs w:val="24"/>
                <w:lang w:val="en-US" w:eastAsia="zh-CN"/>
              </w:rPr>
              <w:t>50Hz</w:t>
            </w:r>
          </w:p>
        </w:tc>
      </w:tr>
      <w:tr w14:paraId="17CB4138">
        <w:tblPrEx/>
        <w:trPr>
          <w:tblCellSpacing w:w="15" w:type="dxa"/>
        </w:trPr>
        <w:tc>
          <w:tcPr>
            <w:tcW w:w="3117" w:type="dxa"/>
            <w:tcBorders/>
            <w:shd w:val="clear" w:color="auto" w:fill="auto"/>
            <w:vAlign w:val="center"/>
          </w:tcPr>
          <w:p w14:paraId="7FBCA956">
            <w:pPr>
              <w:pStyle w:val="style0"/>
              <w:keepNext w:val="false"/>
              <w:keepLines w:val="false"/>
              <w:widowControl/>
              <w:suppressLineNumbers w:val="false"/>
              <w:jc w:val="left"/>
              <w:rPr/>
            </w:pPr>
            <w:r>
              <w:rPr>
                <w:rFonts w:ascii="宋体" w:cs="宋体" w:eastAsia="宋体" w:hAnsi="宋体"/>
                <w:kern w:val="0"/>
                <w:sz w:val="24"/>
                <w:szCs w:val="24"/>
                <w:lang w:val="en-US" w:eastAsia="zh-CN"/>
              </w:rPr>
              <w:t>输出电压范围</w:t>
            </w:r>
          </w:p>
        </w:tc>
        <w:tc>
          <w:tcPr>
            <w:tcW w:w="3255" w:type="dxa"/>
            <w:tcBorders/>
            <w:shd w:val="clear" w:color="auto" w:fill="auto"/>
            <w:vAlign w:val="center"/>
          </w:tcPr>
          <w:p w14:paraId="05661754">
            <w:pPr>
              <w:pStyle w:val="style0"/>
              <w:keepNext w:val="false"/>
              <w:keepLines w:val="false"/>
              <w:widowControl/>
              <w:suppressLineNumbers w:val="false"/>
              <w:jc w:val="left"/>
              <w:rPr/>
            </w:pPr>
            <w:r>
              <w:rPr>
                <w:rFonts w:ascii="宋体" w:cs="宋体" w:eastAsia="宋体" w:hAnsi="宋体"/>
                <w:kern w:val="0"/>
                <w:sz w:val="24"/>
                <w:szCs w:val="24"/>
                <w:lang w:val="en-US" w:eastAsia="zh-CN"/>
              </w:rPr>
              <w:t>250V-750V</w:t>
            </w:r>
          </w:p>
        </w:tc>
      </w:tr>
      <w:tr w14:paraId="45F3E4B7">
        <w:tblPrEx/>
        <w:trPr>
          <w:tblCellSpacing w:w="15" w:type="dxa"/>
        </w:trPr>
        <w:tc>
          <w:tcPr>
            <w:tcW w:w="3117" w:type="dxa"/>
            <w:tcBorders/>
            <w:shd w:val="clear" w:color="auto" w:fill="auto"/>
            <w:vAlign w:val="center"/>
          </w:tcPr>
          <w:p w14:paraId="67F846E6">
            <w:pPr>
              <w:pStyle w:val="style0"/>
              <w:keepNext w:val="false"/>
              <w:keepLines w:val="false"/>
              <w:widowControl/>
              <w:suppressLineNumbers w:val="false"/>
              <w:jc w:val="left"/>
              <w:rPr/>
            </w:pPr>
            <w:r>
              <w:rPr>
                <w:rFonts w:ascii="宋体" w:cs="宋体" w:eastAsia="宋体" w:hAnsi="宋体"/>
                <w:kern w:val="0"/>
                <w:sz w:val="24"/>
                <w:szCs w:val="24"/>
                <w:lang w:val="en-US" w:eastAsia="zh-CN"/>
              </w:rPr>
              <w:t>额定输出电流</w:t>
            </w:r>
          </w:p>
        </w:tc>
        <w:tc>
          <w:tcPr>
            <w:tcW w:w="3255" w:type="dxa"/>
            <w:tcBorders/>
            <w:shd w:val="clear" w:color="auto" w:fill="auto"/>
            <w:vAlign w:val="center"/>
          </w:tcPr>
          <w:p w14:paraId="5C049224">
            <w:pPr>
              <w:pStyle w:val="style0"/>
              <w:keepNext w:val="false"/>
              <w:keepLines w:val="false"/>
              <w:widowControl/>
              <w:suppressLineNumbers w:val="false"/>
              <w:jc w:val="left"/>
              <w:rPr/>
            </w:pPr>
            <w:r>
              <w:rPr>
                <w:rFonts w:ascii="宋体" w:cs="宋体" w:eastAsia="宋体" w:hAnsi="宋体"/>
                <w:kern w:val="0"/>
                <w:sz w:val="24"/>
                <w:szCs w:val="24"/>
                <w:lang w:val="en-US" w:eastAsia="zh-CN"/>
              </w:rPr>
              <w:t>≥106A</w:t>
            </w:r>
          </w:p>
        </w:tc>
      </w:tr>
      <w:tr w14:paraId="2243AE30">
        <w:tblPrEx/>
        <w:trPr>
          <w:tblCellSpacing w:w="15" w:type="dxa"/>
        </w:trPr>
        <w:tc>
          <w:tcPr>
            <w:tcW w:w="3117" w:type="dxa"/>
            <w:tcBorders/>
            <w:shd w:val="clear" w:color="auto" w:fill="auto"/>
            <w:vAlign w:val="center"/>
          </w:tcPr>
          <w:p w14:paraId="6DA34CD1">
            <w:pPr>
              <w:pStyle w:val="style0"/>
              <w:keepNext w:val="false"/>
              <w:keepLines w:val="false"/>
              <w:widowControl/>
              <w:suppressLineNumbers w:val="false"/>
              <w:jc w:val="left"/>
              <w:rPr/>
            </w:pPr>
            <w:r>
              <w:rPr>
                <w:rFonts w:ascii="宋体" w:cs="宋体" w:eastAsia="宋体" w:hAnsi="宋体"/>
                <w:kern w:val="0"/>
                <w:sz w:val="24"/>
                <w:szCs w:val="24"/>
                <w:lang w:val="en-US" w:eastAsia="zh-CN"/>
              </w:rPr>
              <w:t>最大输出电流</w:t>
            </w:r>
          </w:p>
        </w:tc>
        <w:tc>
          <w:tcPr>
            <w:tcW w:w="3255" w:type="dxa"/>
            <w:tcBorders/>
            <w:shd w:val="clear" w:color="auto" w:fill="auto"/>
            <w:vAlign w:val="center"/>
          </w:tcPr>
          <w:p w14:paraId="726334DB">
            <w:pPr>
              <w:pStyle w:val="style0"/>
              <w:keepNext w:val="false"/>
              <w:keepLines w:val="false"/>
              <w:widowControl/>
              <w:suppressLineNumbers w:val="false"/>
              <w:jc w:val="left"/>
              <w:rPr/>
            </w:pPr>
            <w:r>
              <w:rPr>
                <w:rFonts w:ascii="宋体" w:cs="宋体" w:eastAsia="宋体" w:hAnsi="宋体"/>
                <w:kern w:val="0"/>
                <w:sz w:val="24"/>
                <w:szCs w:val="24"/>
                <w:lang w:val="en-US" w:eastAsia="zh-CN"/>
              </w:rPr>
              <w:t>≥160A</w:t>
            </w:r>
          </w:p>
        </w:tc>
      </w:tr>
      <w:tr w14:paraId="74AC0F72">
        <w:tblPrEx/>
        <w:trPr>
          <w:tblCellSpacing w:w="15" w:type="dxa"/>
        </w:trPr>
        <w:tc>
          <w:tcPr>
            <w:tcW w:w="3117" w:type="dxa"/>
            <w:tcBorders/>
            <w:shd w:val="clear" w:color="auto" w:fill="auto"/>
            <w:vAlign w:val="center"/>
          </w:tcPr>
          <w:p w14:paraId="7B9376ED">
            <w:pPr>
              <w:pStyle w:val="style0"/>
              <w:keepNext w:val="false"/>
              <w:keepLines w:val="false"/>
              <w:widowControl/>
              <w:suppressLineNumbers w:val="false"/>
              <w:jc w:val="left"/>
              <w:rPr/>
            </w:pPr>
            <w:r>
              <w:rPr>
                <w:rFonts w:ascii="宋体" w:cs="宋体" w:eastAsia="宋体" w:hAnsi="宋体"/>
                <w:kern w:val="0"/>
                <w:sz w:val="24"/>
                <w:szCs w:val="24"/>
                <w:lang w:val="en-US" w:eastAsia="zh-CN"/>
              </w:rPr>
              <w:t>恒功率范围</w:t>
            </w:r>
          </w:p>
        </w:tc>
        <w:tc>
          <w:tcPr>
            <w:tcW w:w="3255" w:type="dxa"/>
            <w:tcBorders/>
            <w:shd w:val="clear" w:color="auto" w:fill="auto"/>
            <w:vAlign w:val="center"/>
          </w:tcPr>
          <w:p w14:paraId="7680C8F3">
            <w:pPr>
              <w:pStyle w:val="style0"/>
              <w:keepNext w:val="false"/>
              <w:keepLines w:val="false"/>
              <w:widowControl/>
              <w:suppressLineNumbers w:val="false"/>
              <w:jc w:val="left"/>
              <w:rPr/>
            </w:pPr>
            <w:r>
              <w:rPr>
                <w:rFonts w:ascii="宋体" w:cs="宋体" w:eastAsia="宋体" w:hAnsi="宋体"/>
                <w:kern w:val="0"/>
                <w:sz w:val="24"/>
                <w:szCs w:val="24"/>
                <w:lang w:val="en-US" w:eastAsia="zh-CN"/>
              </w:rPr>
              <w:t>300-750VDC</w:t>
            </w:r>
          </w:p>
        </w:tc>
      </w:tr>
      <w:tr w14:paraId="1E87383E">
        <w:tblPrEx/>
        <w:trPr>
          <w:tblCellSpacing w:w="15" w:type="dxa"/>
        </w:trPr>
        <w:tc>
          <w:tcPr>
            <w:tcW w:w="3117" w:type="dxa"/>
            <w:tcBorders/>
            <w:shd w:val="clear" w:color="auto" w:fill="auto"/>
            <w:vAlign w:val="center"/>
          </w:tcPr>
          <w:p w14:paraId="7A79B3EC">
            <w:pPr>
              <w:pStyle w:val="style0"/>
              <w:keepNext w:val="false"/>
              <w:keepLines w:val="false"/>
              <w:widowControl/>
              <w:suppressLineNumbers w:val="false"/>
              <w:jc w:val="left"/>
              <w:rPr/>
            </w:pPr>
            <w:r>
              <w:rPr>
                <w:rFonts w:ascii="宋体" w:cs="宋体" w:eastAsia="宋体" w:hAnsi="宋体"/>
                <w:kern w:val="0"/>
                <w:sz w:val="24"/>
                <w:szCs w:val="24"/>
                <w:lang w:val="en-US" w:eastAsia="zh-CN"/>
              </w:rPr>
              <w:t>防护等级</w:t>
            </w:r>
          </w:p>
        </w:tc>
        <w:tc>
          <w:tcPr>
            <w:tcW w:w="3255" w:type="dxa"/>
            <w:tcBorders/>
            <w:shd w:val="clear" w:color="auto" w:fill="auto"/>
            <w:vAlign w:val="center"/>
          </w:tcPr>
          <w:p w14:paraId="31C6162A">
            <w:pPr>
              <w:pStyle w:val="style0"/>
              <w:keepNext w:val="false"/>
              <w:keepLines w:val="false"/>
              <w:widowControl/>
              <w:suppressLineNumbers w:val="false"/>
              <w:jc w:val="left"/>
              <w:rPr/>
            </w:pPr>
            <w:r>
              <w:rPr>
                <w:rFonts w:ascii="宋体" w:cs="宋体" w:eastAsia="宋体" w:hAnsi="宋体"/>
                <w:kern w:val="0"/>
                <w:sz w:val="24"/>
                <w:szCs w:val="24"/>
                <w:lang w:val="en-US" w:eastAsia="zh-CN"/>
              </w:rPr>
              <w:t>≥IP54</w:t>
            </w:r>
          </w:p>
        </w:tc>
      </w:tr>
      <w:tr w14:paraId="54F993C8">
        <w:tblPrEx/>
        <w:trPr>
          <w:tblCellSpacing w:w="15" w:type="dxa"/>
        </w:trPr>
        <w:tc>
          <w:tcPr>
            <w:tcW w:w="3117" w:type="dxa"/>
            <w:tcBorders/>
            <w:shd w:val="clear" w:color="auto" w:fill="auto"/>
            <w:vAlign w:val="center"/>
          </w:tcPr>
          <w:p w14:paraId="1E0A7DD1">
            <w:pPr>
              <w:pStyle w:val="style0"/>
              <w:keepNext w:val="false"/>
              <w:keepLines w:val="false"/>
              <w:widowControl/>
              <w:suppressLineNumbers w:val="false"/>
              <w:jc w:val="left"/>
              <w:rPr/>
            </w:pPr>
            <w:r>
              <w:rPr>
                <w:rFonts w:ascii="宋体" w:cs="宋体" w:eastAsia="宋体" w:hAnsi="宋体"/>
                <w:kern w:val="0"/>
                <w:sz w:val="24"/>
                <w:szCs w:val="24"/>
                <w:lang w:val="en-US" w:eastAsia="zh-CN"/>
              </w:rPr>
              <w:t>充电枪线长</w:t>
            </w:r>
          </w:p>
        </w:tc>
        <w:tc>
          <w:tcPr>
            <w:tcW w:w="3255" w:type="dxa"/>
            <w:tcBorders/>
            <w:shd w:val="clear" w:color="auto" w:fill="auto"/>
            <w:vAlign w:val="center"/>
          </w:tcPr>
          <w:p w14:paraId="67928416">
            <w:pPr>
              <w:pStyle w:val="style0"/>
              <w:keepNext w:val="false"/>
              <w:keepLines w:val="false"/>
              <w:widowControl/>
              <w:suppressLineNumbers w:val="false"/>
              <w:jc w:val="left"/>
              <w:rPr/>
            </w:pPr>
            <w:r>
              <w:rPr>
                <w:rFonts w:ascii="宋体" w:cs="宋体" w:eastAsia="宋体" w:hAnsi="宋体"/>
                <w:kern w:val="0"/>
                <w:sz w:val="24"/>
                <w:szCs w:val="24"/>
                <w:lang w:val="en-US" w:eastAsia="zh-CN"/>
              </w:rPr>
              <w:t>≥5米</w:t>
            </w:r>
          </w:p>
        </w:tc>
      </w:tr>
      <w:tr w14:paraId="1E38C73F">
        <w:tblPrEx/>
        <w:trPr>
          <w:tblCellSpacing w:w="15" w:type="dxa"/>
        </w:trPr>
        <w:tc>
          <w:tcPr>
            <w:tcW w:w="3117" w:type="dxa"/>
            <w:tcBorders/>
            <w:shd w:val="clear" w:color="auto" w:fill="auto"/>
            <w:vAlign w:val="center"/>
          </w:tcPr>
          <w:p w14:paraId="1F48A311">
            <w:pPr>
              <w:pStyle w:val="style0"/>
              <w:keepNext w:val="false"/>
              <w:keepLines w:val="false"/>
              <w:widowControl/>
              <w:suppressLineNumbers w:val="false"/>
              <w:jc w:val="left"/>
              <w:rPr/>
            </w:pPr>
            <w:r>
              <w:rPr>
                <w:rFonts w:ascii="宋体" w:cs="宋体" w:eastAsia="宋体" w:hAnsi="宋体"/>
                <w:kern w:val="0"/>
                <w:sz w:val="24"/>
                <w:szCs w:val="24"/>
                <w:lang w:val="en-US" w:eastAsia="zh-CN"/>
              </w:rPr>
              <w:t>人机交互</w:t>
            </w:r>
          </w:p>
        </w:tc>
        <w:tc>
          <w:tcPr>
            <w:tcW w:w="3255" w:type="dxa"/>
            <w:tcBorders/>
            <w:shd w:val="clear" w:color="auto" w:fill="auto"/>
            <w:vAlign w:val="center"/>
          </w:tcPr>
          <w:p w14:paraId="106DA252">
            <w:pPr>
              <w:pStyle w:val="style0"/>
              <w:keepNext w:val="false"/>
              <w:keepLines w:val="false"/>
              <w:widowControl/>
              <w:suppressLineNumbers w:val="false"/>
              <w:jc w:val="left"/>
              <w:rPr/>
            </w:pPr>
            <w:r>
              <w:rPr>
                <w:rFonts w:ascii="宋体" w:cs="宋体" w:eastAsia="宋体" w:hAnsi="宋体"/>
                <w:kern w:val="0"/>
                <w:sz w:val="24"/>
                <w:szCs w:val="24"/>
                <w:lang w:val="en-US" w:eastAsia="zh-CN"/>
              </w:rPr>
              <w:t>≥7英寸触摸屏，显示电压、电流、充电量、费用等信息</w:t>
            </w:r>
          </w:p>
        </w:tc>
      </w:tr>
      <w:tr w14:paraId="78883BEF">
        <w:tblPrEx/>
        <w:trPr>
          <w:tblCellSpacing w:w="15" w:type="dxa"/>
        </w:trPr>
        <w:tc>
          <w:tcPr>
            <w:tcW w:w="3117" w:type="dxa"/>
            <w:tcBorders/>
            <w:shd w:val="clear" w:color="auto" w:fill="auto"/>
            <w:vAlign w:val="center"/>
          </w:tcPr>
          <w:p w14:paraId="761AA45D">
            <w:pPr>
              <w:pStyle w:val="style0"/>
              <w:keepNext w:val="false"/>
              <w:keepLines w:val="false"/>
              <w:widowControl/>
              <w:suppressLineNumbers w:val="false"/>
              <w:jc w:val="left"/>
              <w:rPr/>
            </w:pPr>
            <w:r>
              <w:rPr>
                <w:rFonts w:ascii="宋体" w:cs="宋体" w:eastAsia="宋体" w:hAnsi="宋体"/>
                <w:kern w:val="0"/>
                <w:sz w:val="24"/>
                <w:szCs w:val="24"/>
                <w:lang w:val="en-US" w:eastAsia="zh-CN"/>
              </w:rPr>
              <w:t>充电方式</w:t>
            </w:r>
          </w:p>
        </w:tc>
        <w:tc>
          <w:tcPr>
            <w:tcW w:w="3255" w:type="dxa"/>
            <w:tcBorders/>
            <w:shd w:val="clear" w:color="auto" w:fill="auto"/>
            <w:vAlign w:val="center"/>
          </w:tcPr>
          <w:p w14:paraId="661F2C17">
            <w:pPr>
              <w:pStyle w:val="style0"/>
              <w:keepNext w:val="false"/>
              <w:keepLines w:val="false"/>
              <w:widowControl/>
              <w:suppressLineNumbers w:val="false"/>
              <w:jc w:val="left"/>
              <w:rPr/>
            </w:pPr>
            <w:r>
              <w:rPr>
                <w:rFonts w:ascii="宋体" w:cs="宋体" w:eastAsia="宋体" w:hAnsi="宋体"/>
                <w:kern w:val="0"/>
                <w:sz w:val="24"/>
                <w:szCs w:val="24"/>
                <w:lang w:val="en-US" w:eastAsia="zh-CN"/>
              </w:rPr>
              <w:t>支持扫码启动、刷卡启动、即插即充</w:t>
            </w:r>
          </w:p>
        </w:tc>
      </w:tr>
    </w:tbl>
    <w:p w14:paraId="08FF1F7E">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（2）交流充电桩（新能源汽车慢充）</w:t>
      </w:r>
    </w:p>
    <w:tbl>
      <w:tblPr>
        <w:tblStyle w:val="style105"/>
        <w:tblW w:w="0" w:type="auto"/>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3139"/>
        <w:gridCol w:w="3238"/>
      </w:tblGrid>
      <w:tr w14:paraId="4A324FF1">
        <w:trPr>
          <w:tblHeader/>
          <w:tblCellSpacing w:w="15" w:type="dxa"/>
        </w:trPr>
        <w:tc>
          <w:tcPr>
            <w:tcW w:w="3139" w:type="dxa"/>
            <w:tcBorders/>
            <w:shd w:val="clear" w:color="auto" w:fill="auto"/>
            <w:vAlign w:val="center"/>
          </w:tcPr>
          <w:p w14:paraId="5F462D39">
            <w:pPr>
              <w:pStyle w:val="style0"/>
              <w:keepNext w:val="false"/>
              <w:keepLines w:val="false"/>
              <w:widowControl/>
              <w:suppressLineNumbers w:val="false"/>
              <w:jc w:val="center"/>
              <w:rPr>
                <w:b/>
                <w:bCs/>
              </w:rPr>
            </w:pPr>
            <w:r>
              <w:rPr>
                <w:rFonts w:ascii="宋体" w:cs="宋体" w:eastAsia="宋体" w:hAnsi="宋体"/>
                <w:b/>
                <w:bCs/>
                <w:kern w:val="0"/>
                <w:sz w:val="24"/>
                <w:szCs w:val="24"/>
                <w:lang w:val="en-US" w:eastAsia="zh-CN"/>
              </w:rPr>
              <w:t>参数项</w:t>
            </w:r>
          </w:p>
        </w:tc>
        <w:tc>
          <w:tcPr>
            <w:tcW w:w="3238" w:type="dxa"/>
            <w:tcBorders/>
            <w:shd w:val="clear" w:color="auto" w:fill="auto"/>
            <w:vAlign w:val="center"/>
          </w:tcPr>
          <w:p w14:paraId="2C753212">
            <w:pPr>
              <w:pStyle w:val="style0"/>
              <w:keepNext w:val="false"/>
              <w:keepLines w:val="false"/>
              <w:widowControl/>
              <w:suppressLineNumbers w:val="false"/>
              <w:jc w:val="center"/>
              <w:rPr>
                <w:b/>
                <w:bCs/>
              </w:rPr>
            </w:pPr>
            <w:r>
              <w:rPr>
                <w:rFonts w:ascii="宋体" w:cs="宋体" w:eastAsia="宋体" w:hAnsi="宋体" w:hint="eastAsia"/>
                <w:b/>
                <w:bCs/>
                <w:kern w:val="0"/>
                <w:sz w:val="24"/>
                <w:szCs w:val="24"/>
                <w:lang w:val="en-US" w:eastAsia="zh-CN"/>
              </w:rPr>
              <w:t>具体</w:t>
            </w:r>
            <w:r>
              <w:rPr>
                <w:rFonts w:ascii="宋体" w:cs="宋体" w:eastAsia="宋体" w:hAnsi="宋体"/>
                <w:b/>
                <w:bCs/>
                <w:kern w:val="0"/>
                <w:sz w:val="24"/>
                <w:szCs w:val="24"/>
                <w:lang w:val="en-US" w:eastAsia="zh-CN"/>
              </w:rPr>
              <w:t>要求</w:t>
            </w:r>
          </w:p>
        </w:tc>
      </w:tr>
      <w:tr w14:paraId="75233272">
        <w:tblPrEx/>
        <w:trPr>
          <w:tblCellSpacing w:w="15" w:type="dxa"/>
        </w:trPr>
        <w:tc>
          <w:tcPr>
            <w:tcW w:w="3139" w:type="dxa"/>
            <w:tcBorders/>
            <w:shd w:val="clear" w:color="auto" w:fill="auto"/>
            <w:vAlign w:val="center"/>
          </w:tcPr>
          <w:p w14:paraId="0C5317F4">
            <w:pPr>
              <w:pStyle w:val="style0"/>
              <w:keepNext w:val="false"/>
              <w:keepLines w:val="false"/>
              <w:widowControl/>
              <w:suppressLineNumbers w:val="false"/>
              <w:jc w:val="left"/>
              <w:rPr/>
            </w:pPr>
            <w:r>
              <w:rPr>
                <w:rFonts w:ascii="宋体" w:cs="宋体" w:eastAsia="宋体" w:hAnsi="宋体"/>
                <w:kern w:val="0"/>
                <w:sz w:val="24"/>
                <w:szCs w:val="24"/>
                <w:lang w:val="en-US" w:eastAsia="zh-CN"/>
              </w:rPr>
              <w:t>充电功率</w:t>
            </w:r>
          </w:p>
        </w:tc>
        <w:tc>
          <w:tcPr>
            <w:tcW w:w="3238" w:type="dxa"/>
            <w:tcBorders/>
            <w:shd w:val="clear" w:color="auto" w:fill="auto"/>
            <w:vAlign w:val="center"/>
          </w:tcPr>
          <w:p w14:paraId="7075DD35">
            <w:pPr>
              <w:pStyle w:val="style0"/>
              <w:keepNext w:val="false"/>
              <w:keepLines w:val="false"/>
              <w:widowControl/>
              <w:suppressLineNumbers w:val="false"/>
              <w:jc w:val="left"/>
              <w:rPr/>
            </w:pPr>
            <w:r>
              <w:rPr>
                <w:rFonts w:ascii="宋体" w:cs="宋体" w:eastAsia="宋体" w:hAnsi="宋体"/>
                <w:kern w:val="0"/>
                <w:sz w:val="24"/>
                <w:szCs w:val="24"/>
                <w:lang w:val="en-US" w:eastAsia="zh-CN"/>
              </w:rPr>
              <w:t>≥7kW</w:t>
            </w:r>
          </w:p>
        </w:tc>
      </w:tr>
      <w:tr w14:paraId="3F5B5C92">
        <w:tblPrEx/>
        <w:trPr>
          <w:tblCellSpacing w:w="15" w:type="dxa"/>
        </w:trPr>
        <w:tc>
          <w:tcPr>
            <w:tcW w:w="3139" w:type="dxa"/>
            <w:tcBorders/>
            <w:shd w:val="clear" w:color="auto" w:fill="auto"/>
            <w:vAlign w:val="center"/>
          </w:tcPr>
          <w:p w14:paraId="386A381C">
            <w:pPr>
              <w:pStyle w:val="style0"/>
              <w:keepNext w:val="false"/>
              <w:keepLines w:val="false"/>
              <w:widowControl/>
              <w:suppressLineNumbers w:val="false"/>
              <w:jc w:val="left"/>
              <w:rPr/>
            </w:pPr>
            <w:r>
              <w:rPr>
                <w:rFonts w:ascii="宋体" w:cs="宋体" w:eastAsia="宋体" w:hAnsi="宋体"/>
                <w:kern w:val="0"/>
                <w:sz w:val="24"/>
                <w:szCs w:val="24"/>
                <w:lang w:val="en-US" w:eastAsia="zh-CN"/>
              </w:rPr>
              <w:t>安装方式</w:t>
            </w:r>
          </w:p>
        </w:tc>
        <w:tc>
          <w:tcPr>
            <w:tcW w:w="3238" w:type="dxa"/>
            <w:tcBorders/>
            <w:shd w:val="clear" w:color="auto" w:fill="auto"/>
            <w:vAlign w:val="center"/>
          </w:tcPr>
          <w:p w14:paraId="49057DA8">
            <w:pPr>
              <w:pStyle w:val="style0"/>
              <w:keepNext w:val="false"/>
              <w:keepLines w:val="false"/>
              <w:widowControl/>
              <w:suppressLineNumbers w:val="false"/>
              <w:jc w:val="left"/>
              <w:rPr/>
            </w:pPr>
            <w:r>
              <w:rPr>
                <w:rFonts w:ascii="宋体" w:cs="宋体" w:eastAsia="宋体" w:hAnsi="宋体"/>
                <w:kern w:val="0"/>
                <w:sz w:val="24"/>
                <w:szCs w:val="24"/>
                <w:lang w:val="en-US" w:eastAsia="zh-CN"/>
              </w:rPr>
              <w:t>立柱式/落地式（根据现场条件确定）</w:t>
            </w:r>
          </w:p>
        </w:tc>
      </w:tr>
      <w:tr w14:paraId="77176E6F">
        <w:tblPrEx/>
        <w:trPr>
          <w:tblCellSpacing w:w="15" w:type="dxa"/>
        </w:trPr>
        <w:tc>
          <w:tcPr>
            <w:tcW w:w="3139" w:type="dxa"/>
            <w:tcBorders/>
            <w:shd w:val="clear" w:color="auto" w:fill="auto"/>
            <w:vAlign w:val="center"/>
          </w:tcPr>
          <w:p w14:paraId="3483716B">
            <w:pPr>
              <w:pStyle w:val="style0"/>
              <w:keepNext w:val="false"/>
              <w:keepLines w:val="false"/>
              <w:widowControl/>
              <w:suppressLineNumbers w:val="false"/>
              <w:jc w:val="left"/>
              <w:rPr/>
            </w:pPr>
            <w:r>
              <w:rPr>
                <w:rFonts w:ascii="宋体" w:cs="宋体" w:eastAsia="宋体" w:hAnsi="宋体"/>
                <w:kern w:val="0"/>
                <w:sz w:val="24"/>
                <w:szCs w:val="24"/>
                <w:lang w:val="en-US" w:eastAsia="zh-CN"/>
              </w:rPr>
              <w:t>工作电压</w:t>
            </w:r>
          </w:p>
        </w:tc>
        <w:tc>
          <w:tcPr>
            <w:tcW w:w="3238" w:type="dxa"/>
            <w:tcBorders/>
            <w:shd w:val="clear" w:color="auto" w:fill="auto"/>
            <w:vAlign w:val="center"/>
          </w:tcPr>
          <w:p w14:paraId="0318B9B5">
            <w:pPr>
              <w:pStyle w:val="style0"/>
              <w:keepNext w:val="false"/>
              <w:keepLines w:val="false"/>
              <w:widowControl/>
              <w:suppressLineNumbers w:val="false"/>
              <w:jc w:val="left"/>
              <w:rPr/>
            </w:pPr>
            <w:r>
              <w:rPr>
                <w:rFonts w:ascii="宋体" w:cs="宋体" w:eastAsia="宋体" w:hAnsi="宋体"/>
                <w:kern w:val="0"/>
                <w:sz w:val="24"/>
                <w:szCs w:val="24"/>
                <w:lang w:val="en-US" w:eastAsia="zh-CN"/>
              </w:rPr>
              <w:t>AC 220V±15%</w:t>
            </w:r>
          </w:p>
        </w:tc>
      </w:tr>
      <w:tr w14:paraId="0F72F261">
        <w:tblPrEx/>
        <w:trPr>
          <w:tblCellSpacing w:w="15" w:type="dxa"/>
        </w:trPr>
        <w:tc>
          <w:tcPr>
            <w:tcW w:w="3139" w:type="dxa"/>
            <w:tcBorders/>
            <w:shd w:val="clear" w:color="auto" w:fill="auto"/>
            <w:vAlign w:val="center"/>
          </w:tcPr>
          <w:p w14:paraId="717B843B">
            <w:pPr>
              <w:pStyle w:val="style0"/>
              <w:keepNext w:val="false"/>
              <w:keepLines w:val="false"/>
              <w:widowControl/>
              <w:suppressLineNumbers w:val="false"/>
              <w:jc w:val="left"/>
              <w:rPr/>
            </w:pPr>
            <w:r>
              <w:rPr>
                <w:rFonts w:ascii="宋体" w:cs="宋体" w:eastAsia="宋体" w:hAnsi="宋体"/>
                <w:kern w:val="0"/>
                <w:sz w:val="24"/>
                <w:szCs w:val="24"/>
                <w:lang w:val="en-US" w:eastAsia="zh-CN"/>
              </w:rPr>
              <w:t>输入模式</w:t>
            </w:r>
          </w:p>
        </w:tc>
        <w:tc>
          <w:tcPr>
            <w:tcW w:w="3238" w:type="dxa"/>
            <w:tcBorders/>
            <w:shd w:val="clear" w:color="auto" w:fill="auto"/>
            <w:vAlign w:val="center"/>
          </w:tcPr>
          <w:p w14:paraId="56A67154">
            <w:pPr>
              <w:pStyle w:val="style0"/>
              <w:keepNext w:val="false"/>
              <w:keepLines w:val="false"/>
              <w:widowControl/>
              <w:suppressLineNumbers w:val="false"/>
              <w:jc w:val="left"/>
              <w:rPr/>
            </w:pPr>
            <w:r>
              <w:rPr>
                <w:rFonts w:ascii="宋体" w:cs="宋体" w:eastAsia="宋体" w:hAnsi="宋体"/>
                <w:kern w:val="0"/>
                <w:sz w:val="24"/>
                <w:szCs w:val="24"/>
                <w:lang w:val="en-US" w:eastAsia="zh-CN"/>
              </w:rPr>
              <w:t>单相三线制</w:t>
            </w:r>
          </w:p>
        </w:tc>
      </w:tr>
      <w:tr w14:paraId="6B7B9BB9">
        <w:tblPrEx/>
        <w:trPr>
          <w:tblCellSpacing w:w="15" w:type="dxa"/>
        </w:trPr>
        <w:tc>
          <w:tcPr>
            <w:tcW w:w="3139" w:type="dxa"/>
            <w:tcBorders/>
            <w:shd w:val="clear" w:color="auto" w:fill="auto"/>
            <w:vAlign w:val="center"/>
          </w:tcPr>
          <w:p w14:paraId="4396FF50">
            <w:pPr>
              <w:pStyle w:val="style0"/>
              <w:keepNext w:val="false"/>
              <w:keepLines w:val="false"/>
              <w:widowControl/>
              <w:suppressLineNumbers w:val="false"/>
              <w:jc w:val="left"/>
              <w:rPr/>
            </w:pPr>
            <w:r>
              <w:rPr>
                <w:rFonts w:ascii="宋体" w:cs="宋体" w:eastAsia="宋体" w:hAnsi="宋体"/>
                <w:kern w:val="0"/>
                <w:sz w:val="24"/>
                <w:szCs w:val="24"/>
                <w:lang w:val="en-US" w:eastAsia="zh-CN"/>
              </w:rPr>
              <w:t>防护等级</w:t>
            </w:r>
          </w:p>
        </w:tc>
        <w:tc>
          <w:tcPr>
            <w:tcW w:w="3238" w:type="dxa"/>
            <w:tcBorders/>
            <w:shd w:val="clear" w:color="auto" w:fill="auto"/>
            <w:vAlign w:val="center"/>
          </w:tcPr>
          <w:p w14:paraId="09402B3C">
            <w:pPr>
              <w:pStyle w:val="style0"/>
              <w:keepNext w:val="false"/>
              <w:keepLines w:val="false"/>
              <w:widowControl/>
              <w:suppressLineNumbers w:val="false"/>
              <w:jc w:val="left"/>
              <w:rPr/>
            </w:pPr>
            <w:r>
              <w:rPr>
                <w:rFonts w:ascii="宋体" w:cs="宋体" w:eastAsia="宋体" w:hAnsi="宋体"/>
                <w:kern w:val="0"/>
                <w:sz w:val="24"/>
                <w:szCs w:val="24"/>
                <w:lang w:val="en-US" w:eastAsia="zh-CN"/>
              </w:rPr>
              <w:t>≥IP54</w:t>
            </w:r>
          </w:p>
        </w:tc>
      </w:tr>
      <w:tr w14:paraId="02263709">
        <w:tblPrEx/>
        <w:trPr>
          <w:tblCellSpacing w:w="15" w:type="dxa"/>
        </w:trPr>
        <w:tc>
          <w:tcPr>
            <w:tcW w:w="3139" w:type="dxa"/>
            <w:tcBorders/>
            <w:shd w:val="clear" w:color="auto" w:fill="auto"/>
            <w:vAlign w:val="center"/>
          </w:tcPr>
          <w:p w14:paraId="1C0FE496">
            <w:pPr>
              <w:pStyle w:val="style0"/>
              <w:keepNext w:val="false"/>
              <w:keepLines w:val="false"/>
              <w:widowControl/>
              <w:suppressLineNumbers w:val="false"/>
              <w:jc w:val="left"/>
              <w:rPr/>
            </w:pPr>
            <w:r>
              <w:rPr>
                <w:rFonts w:ascii="宋体" w:cs="宋体" w:eastAsia="宋体" w:hAnsi="宋体"/>
                <w:kern w:val="0"/>
                <w:sz w:val="24"/>
                <w:szCs w:val="24"/>
                <w:lang w:val="en-US" w:eastAsia="zh-CN"/>
              </w:rPr>
              <w:t>工作频率</w:t>
            </w:r>
          </w:p>
        </w:tc>
        <w:tc>
          <w:tcPr>
            <w:tcW w:w="3238" w:type="dxa"/>
            <w:tcBorders/>
            <w:shd w:val="clear" w:color="auto" w:fill="auto"/>
            <w:vAlign w:val="center"/>
          </w:tcPr>
          <w:p w14:paraId="3034580E">
            <w:pPr>
              <w:pStyle w:val="style0"/>
              <w:keepNext w:val="false"/>
              <w:keepLines w:val="false"/>
              <w:widowControl/>
              <w:suppressLineNumbers w:val="false"/>
              <w:jc w:val="left"/>
              <w:rPr/>
            </w:pPr>
            <w:r>
              <w:rPr>
                <w:rFonts w:ascii="宋体" w:cs="宋体" w:eastAsia="宋体" w:hAnsi="宋体"/>
                <w:kern w:val="0"/>
                <w:sz w:val="24"/>
                <w:szCs w:val="24"/>
                <w:lang w:val="en-US" w:eastAsia="zh-CN"/>
              </w:rPr>
              <w:t>50Hz（国标频率）</w:t>
            </w:r>
            <w:r>
              <w:rPr>
                <w:rFonts w:ascii="宋体" w:cs="宋体" w:eastAsia="宋体" w:hAnsi="宋体"/>
                <w:kern w:val="0"/>
                <w:sz w:val="24"/>
                <w:szCs w:val="24"/>
                <w:lang w:val="en-US" w:eastAsia="zh-CN"/>
              </w:rPr>
              <w:fldChar w:fldCharType="begin"/>
            </w:r>
            <w:r>
              <w:rPr>
                <w:rFonts w:ascii="宋体" w:cs="宋体" w:eastAsia="宋体" w:hAnsi="宋体"/>
                <w:kern w:val="0"/>
                <w:sz w:val="24"/>
                <w:szCs w:val="24"/>
                <w:lang w:val="en-US" w:eastAsia="zh-CN"/>
              </w:rPr>
              <w:instrText xml:space="preserve"> HYPERLINK "https://www.spc.org.cn/basicsearch?standclass=CN&amp;text=GB/T+20234.1&amp;havepdf=2&amp;status=%e5%85%a8%e9%83%a8&amp;modidate=%e5%85%a8%e9%83%a8" \t "https://chat.deepseek.com/a/chat/s/_blank" </w:instrText>
            </w:r>
            <w:r>
              <w:rPr>
                <w:rFonts w:ascii="宋体" w:cs="宋体" w:eastAsia="宋体" w:hAnsi="宋体"/>
                <w:kern w:val="0"/>
                <w:sz w:val="24"/>
                <w:szCs w:val="24"/>
                <w:lang w:val="en-US" w:eastAsia="zh-CN"/>
              </w:rPr>
              <w:fldChar w:fldCharType="separate"/>
            </w:r>
            <w:r>
              <w:rPr>
                <w:rFonts w:ascii="宋体" w:cs="宋体" w:eastAsia="宋体" w:hAnsi="宋体"/>
                <w:kern w:val="0"/>
                <w:sz w:val="24"/>
                <w:szCs w:val="24"/>
                <w:lang w:val="en-US" w:eastAsia="zh-CN"/>
              </w:rPr>
              <w:fldChar w:fldCharType="end"/>
            </w:r>
          </w:p>
        </w:tc>
      </w:tr>
      <w:tr w14:paraId="5C64E5A6">
        <w:tblPrEx/>
        <w:trPr>
          <w:tblCellSpacing w:w="15" w:type="dxa"/>
        </w:trPr>
        <w:tc>
          <w:tcPr>
            <w:tcW w:w="3139" w:type="dxa"/>
            <w:tcBorders/>
            <w:shd w:val="clear" w:color="auto" w:fill="auto"/>
            <w:vAlign w:val="center"/>
          </w:tcPr>
          <w:p w14:paraId="1B6C1CE8">
            <w:pPr>
              <w:pStyle w:val="style0"/>
              <w:keepNext w:val="false"/>
              <w:keepLines w:val="false"/>
              <w:widowControl/>
              <w:suppressLineNumbers w:val="false"/>
              <w:jc w:val="left"/>
              <w:rPr/>
            </w:pPr>
            <w:r>
              <w:rPr>
                <w:rFonts w:ascii="宋体" w:cs="宋体" w:eastAsia="宋体" w:hAnsi="宋体"/>
                <w:kern w:val="0"/>
                <w:sz w:val="24"/>
                <w:szCs w:val="24"/>
                <w:lang w:val="en-US" w:eastAsia="zh-CN"/>
              </w:rPr>
              <w:t>输出电压</w:t>
            </w:r>
          </w:p>
        </w:tc>
        <w:tc>
          <w:tcPr>
            <w:tcW w:w="3238" w:type="dxa"/>
            <w:tcBorders/>
            <w:shd w:val="clear" w:color="auto" w:fill="auto"/>
            <w:vAlign w:val="center"/>
          </w:tcPr>
          <w:p w14:paraId="1E62BB83">
            <w:pPr>
              <w:pStyle w:val="style0"/>
              <w:keepNext w:val="false"/>
              <w:keepLines w:val="false"/>
              <w:widowControl/>
              <w:suppressLineNumbers w:val="false"/>
              <w:jc w:val="left"/>
              <w:rPr/>
            </w:pPr>
            <w:r>
              <w:rPr>
                <w:rFonts w:ascii="宋体" w:cs="宋体" w:eastAsia="宋体" w:hAnsi="宋体"/>
                <w:kern w:val="0"/>
                <w:sz w:val="24"/>
                <w:szCs w:val="24"/>
                <w:lang w:val="en-US" w:eastAsia="zh-CN"/>
              </w:rPr>
              <w:t>AC 220V±15%</w:t>
            </w:r>
          </w:p>
        </w:tc>
      </w:tr>
      <w:tr w14:paraId="1C90C2EB">
        <w:tblPrEx/>
        <w:trPr>
          <w:tblCellSpacing w:w="15" w:type="dxa"/>
        </w:trPr>
        <w:tc>
          <w:tcPr>
            <w:tcW w:w="3139" w:type="dxa"/>
            <w:tcBorders/>
            <w:shd w:val="clear" w:color="auto" w:fill="auto"/>
            <w:vAlign w:val="center"/>
          </w:tcPr>
          <w:p w14:paraId="11DE5E66">
            <w:pPr>
              <w:pStyle w:val="style0"/>
              <w:keepNext w:val="false"/>
              <w:keepLines w:val="false"/>
              <w:widowControl/>
              <w:suppressLineNumbers w:val="false"/>
              <w:jc w:val="left"/>
              <w:rPr/>
            </w:pPr>
            <w:r>
              <w:rPr>
                <w:rFonts w:ascii="宋体" w:cs="宋体" w:eastAsia="宋体" w:hAnsi="宋体"/>
                <w:kern w:val="0"/>
                <w:sz w:val="24"/>
                <w:szCs w:val="24"/>
                <w:lang w:val="en-US" w:eastAsia="zh-CN"/>
              </w:rPr>
              <w:t>输出电流</w:t>
            </w:r>
          </w:p>
        </w:tc>
        <w:tc>
          <w:tcPr>
            <w:tcW w:w="3238" w:type="dxa"/>
            <w:tcBorders/>
            <w:shd w:val="clear" w:color="auto" w:fill="auto"/>
            <w:vAlign w:val="center"/>
          </w:tcPr>
          <w:p w14:paraId="6E76F06C">
            <w:pPr>
              <w:pStyle w:val="style0"/>
              <w:keepNext w:val="false"/>
              <w:keepLines w:val="false"/>
              <w:widowControl/>
              <w:suppressLineNumbers w:val="false"/>
              <w:jc w:val="left"/>
              <w:rPr/>
            </w:pPr>
            <w:r>
              <w:rPr>
                <w:rFonts w:ascii="宋体" w:cs="宋体" w:eastAsia="宋体" w:hAnsi="宋体"/>
                <w:kern w:val="0"/>
                <w:sz w:val="24"/>
                <w:szCs w:val="24"/>
                <w:lang w:val="en-US" w:eastAsia="zh-CN"/>
              </w:rPr>
              <w:t>0-32A</w:t>
            </w:r>
          </w:p>
        </w:tc>
      </w:tr>
      <w:tr w14:paraId="009C6FD4">
        <w:tblPrEx/>
        <w:trPr>
          <w:tblCellSpacing w:w="15" w:type="dxa"/>
        </w:trPr>
        <w:tc>
          <w:tcPr>
            <w:tcW w:w="3139" w:type="dxa"/>
            <w:tcBorders/>
            <w:shd w:val="clear" w:color="auto" w:fill="auto"/>
            <w:vAlign w:val="center"/>
          </w:tcPr>
          <w:p w14:paraId="06129C23">
            <w:pPr>
              <w:pStyle w:val="style0"/>
              <w:keepNext w:val="false"/>
              <w:keepLines w:val="false"/>
              <w:widowControl/>
              <w:suppressLineNumbers w:val="false"/>
              <w:jc w:val="left"/>
              <w:rPr/>
            </w:pPr>
            <w:r>
              <w:rPr>
                <w:rFonts w:ascii="宋体" w:cs="宋体" w:eastAsia="宋体" w:hAnsi="宋体"/>
                <w:kern w:val="0"/>
                <w:sz w:val="24"/>
                <w:szCs w:val="24"/>
                <w:lang w:val="en-US" w:eastAsia="zh-CN"/>
              </w:rPr>
              <w:t>工作环境温度</w:t>
            </w:r>
          </w:p>
        </w:tc>
        <w:tc>
          <w:tcPr>
            <w:tcW w:w="3238" w:type="dxa"/>
            <w:tcBorders/>
            <w:shd w:val="clear" w:color="auto" w:fill="auto"/>
            <w:vAlign w:val="center"/>
          </w:tcPr>
          <w:p w14:paraId="5F507555">
            <w:pPr>
              <w:pStyle w:val="style0"/>
              <w:keepNext w:val="false"/>
              <w:keepLines w:val="false"/>
              <w:widowControl/>
              <w:suppressLineNumbers w:val="false"/>
              <w:jc w:val="left"/>
              <w:rPr/>
            </w:pPr>
            <w:r>
              <w:rPr>
                <w:rFonts w:ascii="宋体" w:cs="宋体" w:eastAsia="宋体" w:hAnsi="宋体"/>
                <w:kern w:val="0"/>
                <w:sz w:val="24"/>
                <w:szCs w:val="24"/>
                <w:lang w:val="en-US" w:eastAsia="zh-CN"/>
              </w:rPr>
              <w:t>-20℃ ~ 50℃</w:t>
            </w:r>
          </w:p>
        </w:tc>
      </w:tr>
    </w:tbl>
    <w:p w14:paraId="20E0E448">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（3）电动自行车充电桩</w:t>
      </w:r>
    </w:p>
    <w:tbl>
      <w:tblPr>
        <w:tblStyle w:val="style105"/>
        <w:tblW w:w="0" w:type="auto"/>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186"/>
        <w:gridCol w:w="7148"/>
      </w:tblGrid>
      <w:tr w14:paraId="7D190CB1">
        <w:trPr>
          <w:tblHeader/>
          <w:tblCellSpacing w:w="15" w:type="dxa"/>
        </w:trPr>
        <w:tc>
          <w:tcPr>
            <w:tcW w:w="0" w:type="auto"/>
            <w:tcBorders/>
            <w:shd w:val="clear" w:color="auto" w:fill="auto"/>
            <w:vAlign w:val="center"/>
          </w:tcPr>
          <w:p w14:paraId="23DE8353">
            <w:pPr>
              <w:pStyle w:val="style0"/>
              <w:keepNext w:val="false"/>
              <w:keepLines w:val="false"/>
              <w:widowControl/>
              <w:suppressLineNumbers w:val="false"/>
              <w:jc w:val="center"/>
              <w:rPr>
                <w:b/>
                <w:bCs/>
              </w:rPr>
            </w:pPr>
            <w:r>
              <w:rPr>
                <w:rFonts w:ascii="宋体" w:cs="宋体" w:eastAsia="宋体" w:hAnsi="宋体"/>
                <w:b/>
                <w:bCs/>
                <w:kern w:val="0"/>
                <w:sz w:val="24"/>
                <w:szCs w:val="24"/>
                <w:lang w:val="en-US" w:eastAsia="zh-CN"/>
              </w:rPr>
              <w:t>参数项</w:t>
            </w:r>
          </w:p>
        </w:tc>
        <w:tc>
          <w:tcPr>
            <w:tcW w:w="0" w:type="auto"/>
            <w:tcBorders/>
            <w:shd w:val="clear" w:color="auto" w:fill="auto"/>
            <w:vAlign w:val="center"/>
          </w:tcPr>
          <w:p w14:paraId="053469BD">
            <w:pPr>
              <w:pStyle w:val="style0"/>
              <w:keepNext w:val="false"/>
              <w:keepLines w:val="false"/>
              <w:widowControl/>
              <w:suppressLineNumbers w:val="false"/>
              <w:jc w:val="center"/>
              <w:rPr>
                <w:b/>
                <w:bCs/>
              </w:rPr>
            </w:pPr>
            <w:r>
              <w:rPr>
                <w:rFonts w:ascii="宋体" w:cs="宋体" w:eastAsia="宋体" w:hAnsi="宋体" w:hint="eastAsia"/>
                <w:b/>
                <w:bCs/>
                <w:kern w:val="0"/>
                <w:sz w:val="24"/>
                <w:szCs w:val="24"/>
                <w:lang w:val="en-US" w:eastAsia="zh-CN"/>
              </w:rPr>
              <w:t>具体</w:t>
            </w:r>
            <w:r>
              <w:rPr>
                <w:rFonts w:ascii="宋体" w:cs="宋体" w:eastAsia="宋体" w:hAnsi="宋体"/>
                <w:b/>
                <w:bCs/>
                <w:kern w:val="0"/>
                <w:sz w:val="24"/>
                <w:szCs w:val="24"/>
                <w:lang w:val="en-US" w:eastAsia="zh-CN"/>
              </w:rPr>
              <w:t>要求</w:t>
            </w:r>
          </w:p>
        </w:tc>
      </w:tr>
      <w:tr w14:paraId="497AEAC2">
        <w:tblPrEx/>
        <w:trPr>
          <w:tblCellSpacing w:w="15" w:type="dxa"/>
        </w:trPr>
        <w:tc>
          <w:tcPr>
            <w:tcW w:w="0" w:type="auto"/>
            <w:tcBorders/>
            <w:shd w:val="clear" w:color="auto" w:fill="auto"/>
            <w:vAlign w:val="center"/>
          </w:tcPr>
          <w:p w14:paraId="56E15A6E">
            <w:pPr>
              <w:pStyle w:val="style0"/>
              <w:keepNext w:val="false"/>
              <w:keepLines w:val="false"/>
              <w:widowControl/>
              <w:suppressLineNumbers w:val="false"/>
              <w:jc w:val="left"/>
              <w:rPr/>
            </w:pPr>
            <w:r>
              <w:rPr>
                <w:rFonts w:ascii="宋体" w:cs="宋体" w:eastAsia="宋体" w:hAnsi="宋体"/>
                <w:kern w:val="0"/>
                <w:sz w:val="24"/>
                <w:szCs w:val="24"/>
                <w:lang w:val="en-US" w:eastAsia="zh-CN"/>
              </w:rPr>
              <w:t>输出端口</w:t>
            </w:r>
          </w:p>
        </w:tc>
        <w:tc>
          <w:tcPr>
            <w:tcW w:w="0" w:type="auto"/>
            <w:tcBorders/>
            <w:shd w:val="clear" w:color="auto" w:fill="auto"/>
            <w:vAlign w:val="center"/>
          </w:tcPr>
          <w:p w14:paraId="2CD6E67A">
            <w:pPr>
              <w:pStyle w:val="style0"/>
              <w:keepNext w:val="false"/>
              <w:keepLines w:val="false"/>
              <w:widowControl/>
              <w:suppressLineNumbers w:val="false"/>
              <w:jc w:val="left"/>
              <w:rPr/>
            </w:pPr>
            <w:r>
              <w:rPr>
                <w:rFonts w:ascii="宋体" w:cs="宋体" w:eastAsia="宋体" w:hAnsi="宋体"/>
                <w:kern w:val="0"/>
                <w:sz w:val="24"/>
                <w:szCs w:val="24"/>
                <w:lang w:val="en-US" w:eastAsia="zh-CN"/>
              </w:rPr>
              <w:t>≥10路（可同时为10辆电动自行车充电）</w:t>
            </w:r>
          </w:p>
        </w:tc>
      </w:tr>
      <w:tr w14:paraId="6DA5D128">
        <w:tblPrEx/>
        <w:trPr>
          <w:tblCellSpacing w:w="15" w:type="dxa"/>
        </w:trPr>
        <w:tc>
          <w:tcPr>
            <w:tcW w:w="0" w:type="auto"/>
            <w:tcBorders/>
            <w:shd w:val="clear" w:color="auto" w:fill="auto"/>
            <w:vAlign w:val="center"/>
          </w:tcPr>
          <w:p w14:paraId="6175FE96">
            <w:pPr>
              <w:pStyle w:val="style0"/>
              <w:keepNext w:val="false"/>
              <w:keepLines w:val="false"/>
              <w:widowControl/>
              <w:suppressLineNumbers w:val="false"/>
              <w:jc w:val="left"/>
              <w:rPr/>
            </w:pPr>
            <w:r>
              <w:rPr>
                <w:rFonts w:ascii="宋体" w:cs="宋体" w:eastAsia="宋体" w:hAnsi="宋体"/>
                <w:kern w:val="0"/>
                <w:sz w:val="24"/>
                <w:szCs w:val="24"/>
                <w:lang w:val="en-US" w:eastAsia="zh-CN"/>
              </w:rPr>
              <w:t>输入电压</w:t>
            </w:r>
          </w:p>
        </w:tc>
        <w:tc>
          <w:tcPr>
            <w:tcW w:w="0" w:type="auto"/>
            <w:tcBorders/>
            <w:shd w:val="clear" w:color="auto" w:fill="auto"/>
            <w:vAlign w:val="center"/>
          </w:tcPr>
          <w:p w14:paraId="3D477C08">
            <w:pPr>
              <w:pStyle w:val="style0"/>
              <w:keepNext w:val="false"/>
              <w:keepLines w:val="false"/>
              <w:widowControl/>
              <w:suppressLineNumbers w:val="false"/>
              <w:jc w:val="left"/>
              <w:rPr/>
            </w:pPr>
            <w:r>
              <w:rPr>
                <w:rFonts w:ascii="宋体" w:cs="宋体" w:eastAsia="宋体" w:hAnsi="宋体"/>
                <w:kern w:val="0"/>
                <w:sz w:val="24"/>
                <w:szCs w:val="24"/>
                <w:lang w:val="en-US" w:eastAsia="zh-CN"/>
              </w:rPr>
              <w:t>AC 220V±10%，50Hz</w:t>
            </w:r>
          </w:p>
        </w:tc>
      </w:tr>
      <w:tr w14:paraId="2DD11AF5">
        <w:tblPrEx/>
        <w:trPr>
          <w:tblCellSpacing w:w="15" w:type="dxa"/>
        </w:trPr>
        <w:tc>
          <w:tcPr>
            <w:tcW w:w="0" w:type="auto"/>
            <w:tcBorders/>
            <w:shd w:val="clear" w:color="auto" w:fill="auto"/>
            <w:vAlign w:val="center"/>
          </w:tcPr>
          <w:p w14:paraId="4B1B6E8B">
            <w:pPr>
              <w:pStyle w:val="style0"/>
              <w:keepNext w:val="false"/>
              <w:keepLines w:val="false"/>
              <w:widowControl/>
              <w:suppressLineNumbers w:val="false"/>
              <w:jc w:val="left"/>
              <w:rPr/>
            </w:pPr>
            <w:r>
              <w:rPr>
                <w:rFonts w:ascii="宋体" w:cs="宋体" w:eastAsia="宋体" w:hAnsi="宋体"/>
                <w:kern w:val="0"/>
                <w:sz w:val="24"/>
                <w:szCs w:val="24"/>
                <w:lang w:val="en-US" w:eastAsia="zh-CN"/>
              </w:rPr>
              <w:t>单路最大功率</w:t>
            </w:r>
          </w:p>
        </w:tc>
        <w:tc>
          <w:tcPr>
            <w:tcW w:w="0" w:type="auto"/>
            <w:tcBorders/>
            <w:shd w:val="clear" w:color="auto" w:fill="auto"/>
            <w:vAlign w:val="center"/>
          </w:tcPr>
          <w:p w14:paraId="4BDA8A1D">
            <w:pPr>
              <w:pStyle w:val="style0"/>
              <w:keepNext w:val="false"/>
              <w:keepLines w:val="false"/>
              <w:widowControl/>
              <w:suppressLineNumbers w:val="false"/>
              <w:jc w:val="left"/>
              <w:rPr/>
            </w:pPr>
            <w:r>
              <w:rPr>
                <w:rFonts w:ascii="宋体" w:cs="宋体" w:eastAsia="宋体" w:hAnsi="宋体"/>
                <w:kern w:val="0"/>
                <w:sz w:val="24"/>
                <w:szCs w:val="24"/>
                <w:lang w:val="en-US" w:eastAsia="zh-CN"/>
              </w:rPr>
              <w:t>≥500W</w:t>
            </w:r>
          </w:p>
        </w:tc>
      </w:tr>
      <w:tr w14:paraId="31128A33">
        <w:tblPrEx/>
        <w:trPr>
          <w:tblCellSpacing w:w="15" w:type="dxa"/>
        </w:trPr>
        <w:tc>
          <w:tcPr>
            <w:tcW w:w="0" w:type="auto"/>
            <w:tcBorders/>
            <w:shd w:val="clear" w:color="auto" w:fill="auto"/>
            <w:vAlign w:val="center"/>
          </w:tcPr>
          <w:p w14:paraId="2A1B7C15">
            <w:pPr>
              <w:pStyle w:val="style0"/>
              <w:keepNext w:val="false"/>
              <w:keepLines w:val="false"/>
              <w:widowControl/>
              <w:suppressLineNumbers w:val="false"/>
              <w:jc w:val="left"/>
              <w:rPr/>
            </w:pPr>
            <w:r>
              <w:rPr>
                <w:rFonts w:ascii="宋体" w:cs="宋体" w:eastAsia="宋体" w:hAnsi="宋体"/>
                <w:kern w:val="0"/>
                <w:sz w:val="24"/>
                <w:szCs w:val="24"/>
                <w:lang w:val="en-US" w:eastAsia="zh-CN"/>
              </w:rPr>
              <w:t>总功率</w:t>
            </w:r>
          </w:p>
        </w:tc>
        <w:tc>
          <w:tcPr>
            <w:tcW w:w="0" w:type="auto"/>
            <w:tcBorders/>
            <w:shd w:val="clear" w:color="auto" w:fill="auto"/>
            <w:vAlign w:val="center"/>
          </w:tcPr>
          <w:p w14:paraId="429F3812">
            <w:pPr>
              <w:pStyle w:val="style0"/>
              <w:keepNext w:val="false"/>
              <w:keepLines w:val="false"/>
              <w:widowControl/>
              <w:suppressLineNumbers w:val="false"/>
              <w:jc w:val="left"/>
              <w:rPr/>
            </w:pPr>
            <w:r>
              <w:rPr>
                <w:rFonts w:ascii="宋体" w:cs="宋体" w:eastAsia="宋体" w:hAnsi="宋体"/>
                <w:kern w:val="0"/>
                <w:sz w:val="24"/>
                <w:szCs w:val="24"/>
                <w:lang w:val="en-US" w:eastAsia="zh-CN"/>
              </w:rPr>
              <w:t>≥5kW</w:t>
            </w:r>
          </w:p>
        </w:tc>
      </w:tr>
      <w:tr w14:paraId="10719AF5">
        <w:tblPrEx/>
        <w:trPr>
          <w:tblCellSpacing w:w="15" w:type="dxa"/>
        </w:trPr>
        <w:tc>
          <w:tcPr>
            <w:tcW w:w="0" w:type="auto"/>
            <w:tcBorders/>
            <w:shd w:val="clear" w:color="auto" w:fill="auto"/>
            <w:vAlign w:val="center"/>
          </w:tcPr>
          <w:p w14:paraId="22878F40">
            <w:pPr>
              <w:pStyle w:val="style0"/>
              <w:keepNext w:val="false"/>
              <w:keepLines w:val="false"/>
              <w:widowControl/>
              <w:suppressLineNumbers w:val="false"/>
              <w:jc w:val="left"/>
              <w:rPr/>
            </w:pPr>
            <w:r>
              <w:rPr>
                <w:rFonts w:ascii="宋体" w:cs="宋体" w:eastAsia="宋体" w:hAnsi="宋体"/>
                <w:kern w:val="0"/>
                <w:sz w:val="24"/>
                <w:szCs w:val="24"/>
                <w:lang w:val="en-US" w:eastAsia="zh-CN"/>
              </w:rPr>
              <w:t>防护等级</w:t>
            </w:r>
          </w:p>
        </w:tc>
        <w:tc>
          <w:tcPr>
            <w:tcW w:w="0" w:type="auto"/>
            <w:tcBorders/>
            <w:shd w:val="clear" w:color="auto" w:fill="auto"/>
            <w:vAlign w:val="center"/>
          </w:tcPr>
          <w:p w14:paraId="72012E84">
            <w:pPr>
              <w:pStyle w:val="style0"/>
              <w:keepNext w:val="false"/>
              <w:keepLines w:val="false"/>
              <w:widowControl/>
              <w:suppressLineNumbers w:val="false"/>
              <w:jc w:val="left"/>
              <w:rPr/>
            </w:pPr>
            <w:r>
              <w:rPr>
                <w:rFonts w:ascii="宋体" w:cs="宋体" w:eastAsia="宋体" w:hAnsi="宋体"/>
                <w:kern w:val="0"/>
                <w:sz w:val="24"/>
                <w:szCs w:val="24"/>
                <w:lang w:val="en-US" w:eastAsia="zh-CN"/>
              </w:rPr>
              <w:t>≥IP54（室外安装）</w:t>
            </w:r>
            <w:r>
              <w:rPr>
                <w:rFonts w:ascii="宋体" w:cs="宋体" w:eastAsia="宋体" w:hAnsi="宋体"/>
                <w:kern w:val="0"/>
                <w:sz w:val="24"/>
                <w:szCs w:val="24"/>
                <w:lang w:val="en-US" w:eastAsia="zh-CN"/>
              </w:rPr>
              <w:fldChar w:fldCharType="begin"/>
            </w:r>
            <w:r>
              <w:rPr>
                <w:rFonts w:ascii="宋体" w:cs="宋体" w:eastAsia="宋体" w:hAnsi="宋体"/>
                <w:kern w:val="0"/>
                <w:sz w:val="24"/>
                <w:szCs w:val="24"/>
                <w:lang w:val="en-US" w:eastAsia="zh-CN"/>
              </w:rPr>
              <w:instrText xml:space="preserve"> HYPERLINK "https://www.ttbz.org.cn/Home/PdfFileStreamGet/c3QsMTMyMjA2" \l "1#1" \t "https://chat.deepseek.com/a/chat/s/_blank" </w:instrText>
            </w:r>
            <w:r>
              <w:rPr>
                <w:rFonts w:ascii="宋体" w:cs="宋体" w:eastAsia="宋体" w:hAnsi="宋体"/>
                <w:kern w:val="0"/>
                <w:sz w:val="24"/>
                <w:szCs w:val="24"/>
                <w:lang w:val="en-US" w:eastAsia="zh-CN"/>
              </w:rPr>
              <w:fldChar w:fldCharType="separate"/>
            </w:r>
            <w:r>
              <w:rPr>
                <w:rFonts w:ascii="宋体" w:cs="宋体" w:eastAsia="宋体" w:hAnsi="宋体"/>
                <w:kern w:val="0"/>
                <w:sz w:val="24"/>
                <w:szCs w:val="24"/>
                <w:lang w:val="en-US" w:eastAsia="zh-CN"/>
              </w:rPr>
              <w:fldChar w:fldCharType="end"/>
            </w:r>
          </w:p>
        </w:tc>
      </w:tr>
      <w:tr w14:paraId="35BD5849">
        <w:tblPrEx/>
        <w:trPr>
          <w:tblCellSpacing w:w="15" w:type="dxa"/>
        </w:trPr>
        <w:tc>
          <w:tcPr>
            <w:tcW w:w="0" w:type="auto"/>
            <w:tcBorders/>
            <w:shd w:val="clear" w:color="auto" w:fill="auto"/>
            <w:vAlign w:val="center"/>
          </w:tcPr>
          <w:p w14:paraId="0EA93204">
            <w:pPr>
              <w:pStyle w:val="style0"/>
              <w:keepNext w:val="false"/>
              <w:keepLines w:val="false"/>
              <w:widowControl/>
              <w:suppressLineNumbers w:val="false"/>
              <w:jc w:val="left"/>
              <w:rPr/>
            </w:pPr>
            <w:r>
              <w:rPr>
                <w:rFonts w:ascii="宋体" w:cs="宋体" w:eastAsia="宋体" w:hAnsi="宋体"/>
                <w:kern w:val="0"/>
                <w:sz w:val="24"/>
                <w:szCs w:val="24"/>
                <w:lang w:val="en-US" w:eastAsia="zh-CN"/>
              </w:rPr>
              <w:t>安全保护</w:t>
            </w:r>
          </w:p>
        </w:tc>
        <w:tc>
          <w:tcPr>
            <w:tcW w:w="0" w:type="auto"/>
            <w:tcBorders/>
            <w:shd w:val="clear" w:color="auto" w:fill="auto"/>
            <w:vAlign w:val="center"/>
          </w:tcPr>
          <w:p w14:paraId="205521A8">
            <w:pPr>
              <w:pStyle w:val="style0"/>
              <w:keepNext w:val="false"/>
              <w:keepLines w:val="false"/>
              <w:widowControl/>
              <w:suppressLineNumbers w:val="false"/>
              <w:jc w:val="left"/>
              <w:rPr/>
            </w:pPr>
            <w:r>
              <w:rPr>
                <w:rFonts w:ascii="宋体" w:cs="宋体" w:eastAsia="宋体" w:hAnsi="宋体"/>
                <w:kern w:val="0"/>
                <w:sz w:val="24"/>
                <w:szCs w:val="24"/>
                <w:lang w:val="en-US" w:eastAsia="zh-CN"/>
              </w:rPr>
              <w:t>充满自动断电、充电故障自动断电、过载保护、短路保护、漏电保护、充电故障报警</w:t>
            </w:r>
            <w:r>
              <w:rPr>
                <w:rFonts w:ascii="宋体" w:cs="宋体" w:eastAsia="宋体" w:hAnsi="宋体"/>
                <w:kern w:val="0"/>
                <w:sz w:val="24"/>
                <w:szCs w:val="24"/>
                <w:lang w:val="en-US" w:eastAsia="zh-CN"/>
              </w:rPr>
              <w:fldChar w:fldCharType="begin"/>
            </w:r>
            <w:r>
              <w:rPr>
                <w:rFonts w:ascii="宋体" w:cs="宋体" w:eastAsia="宋体" w:hAnsi="宋体"/>
                <w:kern w:val="0"/>
                <w:sz w:val="24"/>
                <w:szCs w:val="24"/>
                <w:lang w:val="en-US" w:eastAsia="zh-CN"/>
              </w:rPr>
              <w:instrText xml:space="preserve"> HYPERLINK "https://www.ttbz.org.cn/Home/PdfFileStreamGet/c3QsMTMyMjA2" \l "1#1" \t "https://chat.deepseek.com/a/chat/s/_blank" </w:instrText>
            </w:r>
            <w:r>
              <w:rPr>
                <w:rFonts w:ascii="宋体" w:cs="宋体" w:eastAsia="宋体" w:hAnsi="宋体"/>
                <w:kern w:val="0"/>
                <w:sz w:val="24"/>
                <w:szCs w:val="24"/>
                <w:lang w:val="en-US" w:eastAsia="zh-CN"/>
              </w:rPr>
              <w:fldChar w:fldCharType="separate"/>
            </w:r>
            <w:r>
              <w:rPr>
                <w:rFonts w:ascii="宋体" w:cs="宋体" w:eastAsia="宋体" w:hAnsi="宋体"/>
                <w:kern w:val="0"/>
                <w:sz w:val="24"/>
                <w:szCs w:val="24"/>
                <w:lang w:val="en-US" w:eastAsia="zh-CN"/>
              </w:rPr>
              <w:fldChar w:fldCharType="end"/>
            </w:r>
            <w:r>
              <w:rPr>
                <w:rFonts w:ascii="宋体" w:cs="宋体" w:eastAsia="宋体" w:hAnsi="宋体"/>
                <w:kern w:val="0"/>
                <w:sz w:val="24"/>
                <w:szCs w:val="24"/>
                <w:lang w:val="en-US" w:eastAsia="zh-CN"/>
              </w:rPr>
              <w:fldChar w:fldCharType="begin"/>
            </w:r>
            <w:r>
              <w:rPr>
                <w:rFonts w:ascii="宋体" w:cs="宋体" w:eastAsia="宋体" w:hAnsi="宋体"/>
                <w:kern w:val="0"/>
                <w:sz w:val="24"/>
                <w:szCs w:val="24"/>
                <w:lang w:val="en-US" w:eastAsia="zh-CN"/>
              </w:rPr>
              <w:instrText xml:space="preserve"> HYPERLINK "https://news.sina.com.cn/minsheng/2026-01-07/doc-inhfnzrp1962453.shtml" \t "https://chat.deepseek.com/a/chat/s/_blank" </w:instrText>
            </w:r>
            <w:r>
              <w:rPr>
                <w:rFonts w:ascii="宋体" w:cs="宋体" w:eastAsia="宋体" w:hAnsi="宋体"/>
                <w:kern w:val="0"/>
                <w:sz w:val="24"/>
                <w:szCs w:val="24"/>
                <w:lang w:val="en-US" w:eastAsia="zh-CN"/>
              </w:rPr>
              <w:fldChar w:fldCharType="separate"/>
            </w:r>
            <w:r>
              <w:rPr>
                <w:rFonts w:ascii="宋体" w:cs="宋体" w:eastAsia="宋体" w:hAnsi="宋体"/>
                <w:kern w:val="0"/>
                <w:sz w:val="24"/>
                <w:szCs w:val="24"/>
                <w:lang w:val="en-US" w:eastAsia="zh-CN"/>
              </w:rPr>
              <w:fldChar w:fldCharType="end"/>
            </w:r>
          </w:p>
        </w:tc>
      </w:tr>
      <w:tr w14:paraId="25E6F782">
        <w:tblPrEx/>
        <w:trPr>
          <w:tblCellSpacing w:w="15" w:type="dxa"/>
        </w:trPr>
        <w:tc>
          <w:tcPr>
            <w:tcW w:w="0" w:type="auto"/>
            <w:tcBorders/>
            <w:shd w:val="clear" w:color="auto" w:fill="auto"/>
            <w:vAlign w:val="center"/>
          </w:tcPr>
          <w:p w14:paraId="192C918D">
            <w:pPr>
              <w:pStyle w:val="style0"/>
              <w:keepNext w:val="false"/>
              <w:keepLines w:val="false"/>
              <w:widowControl/>
              <w:suppressLineNumbers w:val="false"/>
              <w:jc w:val="left"/>
              <w:rPr/>
            </w:pPr>
            <w:r>
              <w:rPr>
                <w:rFonts w:ascii="宋体" w:cs="宋体" w:eastAsia="宋体" w:hAnsi="宋体"/>
                <w:kern w:val="0"/>
                <w:sz w:val="24"/>
                <w:szCs w:val="24"/>
                <w:lang w:val="en-US" w:eastAsia="zh-CN"/>
              </w:rPr>
              <w:t>充电方式</w:t>
            </w:r>
          </w:p>
        </w:tc>
        <w:tc>
          <w:tcPr>
            <w:tcW w:w="0" w:type="auto"/>
            <w:tcBorders/>
            <w:shd w:val="clear" w:color="auto" w:fill="auto"/>
            <w:vAlign w:val="center"/>
          </w:tcPr>
          <w:p w14:paraId="7DB34BA5">
            <w:pPr>
              <w:pStyle w:val="style0"/>
              <w:keepNext w:val="false"/>
              <w:keepLines w:val="false"/>
              <w:widowControl/>
              <w:suppressLineNumbers w:val="false"/>
              <w:jc w:val="left"/>
              <w:rPr/>
            </w:pPr>
            <w:r>
              <w:rPr>
                <w:rFonts w:ascii="宋体" w:cs="宋体" w:eastAsia="宋体" w:hAnsi="宋体"/>
                <w:kern w:val="0"/>
                <w:sz w:val="24"/>
                <w:szCs w:val="24"/>
                <w:lang w:val="en-US" w:eastAsia="zh-CN"/>
              </w:rPr>
              <w:t>扫码充电、刷卡充电</w:t>
            </w:r>
          </w:p>
        </w:tc>
      </w:tr>
      <w:tr w14:paraId="64CF0595">
        <w:tblPrEx/>
        <w:trPr>
          <w:tblCellSpacing w:w="15" w:type="dxa"/>
        </w:trPr>
        <w:tc>
          <w:tcPr>
            <w:tcW w:w="0" w:type="auto"/>
            <w:tcBorders/>
            <w:shd w:val="clear" w:color="auto" w:fill="auto"/>
            <w:vAlign w:val="center"/>
          </w:tcPr>
          <w:p w14:paraId="1A01F14C">
            <w:pPr>
              <w:pStyle w:val="style0"/>
              <w:keepNext w:val="false"/>
              <w:keepLines w:val="false"/>
              <w:widowControl/>
              <w:suppressLineNumbers w:val="false"/>
              <w:jc w:val="left"/>
              <w:rPr/>
            </w:pPr>
            <w:r>
              <w:rPr>
                <w:rFonts w:ascii="宋体" w:cs="宋体" w:eastAsia="宋体" w:hAnsi="宋体"/>
                <w:kern w:val="0"/>
                <w:sz w:val="24"/>
                <w:szCs w:val="24"/>
                <w:lang w:val="en-US" w:eastAsia="zh-CN"/>
              </w:rPr>
              <w:t>安装方式</w:t>
            </w:r>
          </w:p>
        </w:tc>
        <w:tc>
          <w:tcPr>
            <w:tcW w:w="0" w:type="auto"/>
            <w:tcBorders/>
            <w:shd w:val="clear" w:color="auto" w:fill="auto"/>
            <w:vAlign w:val="center"/>
          </w:tcPr>
          <w:p w14:paraId="34D81DD2">
            <w:pPr>
              <w:pStyle w:val="style0"/>
              <w:keepNext w:val="false"/>
              <w:keepLines w:val="false"/>
              <w:widowControl/>
              <w:suppressLineNumbers w:val="false"/>
              <w:jc w:val="left"/>
              <w:rPr/>
            </w:pPr>
            <w:r>
              <w:rPr>
                <w:rFonts w:ascii="宋体" w:cs="宋体" w:eastAsia="宋体" w:hAnsi="宋体"/>
                <w:kern w:val="0"/>
                <w:sz w:val="24"/>
                <w:szCs w:val="24"/>
                <w:lang w:val="en-US" w:eastAsia="zh-CN"/>
              </w:rPr>
              <w:t>立柱式或附墙式</w:t>
            </w:r>
            <w:r>
              <w:rPr>
                <w:rFonts w:ascii="宋体" w:cs="宋体" w:eastAsia="宋体" w:hAnsi="宋体"/>
                <w:kern w:val="0"/>
                <w:sz w:val="24"/>
                <w:szCs w:val="24"/>
                <w:lang w:val="en-US" w:eastAsia="zh-CN"/>
              </w:rPr>
              <w:fldChar w:fldCharType="begin"/>
            </w:r>
            <w:r>
              <w:rPr>
                <w:rFonts w:ascii="宋体" w:cs="宋体" w:eastAsia="宋体" w:hAnsi="宋体"/>
                <w:kern w:val="0"/>
                <w:sz w:val="24"/>
                <w:szCs w:val="24"/>
                <w:lang w:val="en-US" w:eastAsia="zh-CN"/>
              </w:rPr>
              <w:instrText xml:space="preserve"> HYPERLINK "https://www.ttbz.org.cn/Home/PdfFileStreamGet/c3QsMTMyMjA2" \l "1#1" \t "https://chat.deepseek.com/a/chat/s/_blank" </w:instrText>
            </w:r>
            <w:r>
              <w:rPr>
                <w:rFonts w:ascii="宋体" w:cs="宋体" w:eastAsia="宋体" w:hAnsi="宋体"/>
                <w:kern w:val="0"/>
                <w:sz w:val="24"/>
                <w:szCs w:val="24"/>
                <w:lang w:val="en-US" w:eastAsia="zh-CN"/>
              </w:rPr>
              <w:fldChar w:fldCharType="separate"/>
            </w:r>
            <w:r>
              <w:rPr>
                <w:rFonts w:ascii="宋体" w:cs="宋体" w:eastAsia="宋体" w:hAnsi="宋体"/>
                <w:kern w:val="0"/>
                <w:sz w:val="24"/>
                <w:szCs w:val="24"/>
                <w:lang w:val="en-US" w:eastAsia="zh-CN"/>
              </w:rPr>
              <w:fldChar w:fldCharType="end"/>
            </w:r>
          </w:p>
        </w:tc>
      </w:tr>
      <w:tr w14:paraId="040BA75A">
        <w:tblPrEx/>
        <w:trPr>
          <w:tblCellSpacing w:w="15" w:type="dxa"/>
        </w:trPr>
        <w:tc>
          <w:tcPr>
            <w:tcW w:w="0" w:type="auto"/>
            <w:tcBorders/>
            <w:shd w:val="clear" w:color="auto" w:fill="auto"/>
            <w:vAlign w:val="center"/>
          </w:tcPr>
          <w:p w14:paraId="5C53D3C6">
            <w:pPr>
              <w:pStyle w:val="style0"/>
              <w:keepNext w:val="false"/>
              <w:keepLines w:val="false"/>
              <w:widowControl/>
              <w:suppressLineNumbers w:val="false"/>
              <w:jc w:val="left"/>
              <w:rPr/>
            </w:pPr>
            <w:r>
              <w:rPr>
                <w:rFonts w:ascii="宋体" w:cs="宋体" w:eastAsia="宋体" w:hAnsi="宋体"/>
                <w:kern w:val="0"/>
                <w:sz w:val="24"/>
                <w:szCs w:val="24"/>
                <w:lang w:val="en-US" w:eastAsia="zh-CN"/>
              </w:rPr>
              <w:t>机身材质</w:t>
            </w:r>
          </w:p>
        </w:tc>
        <w:tc>
          <w:tcPr>
            <w:tcW w:w="0" w:type="auto"/>
            <w:tcBorders/>
            <w:shd w:val="clear" w:color="auto" w:fill="auto"/>
            <w:vAlign w:val="center"/>
          </w:tcPr>
          <w:p w14:paraId="66D18BCA">
            <w:pPr>
              <w:pStyle w:val="style0"/>
              <w:keepNext w:val="false"/>
              <w:keepLines w:val="false"/>
              <w:widowControl/>
              <w:suppressLineNumbers w:val="false"/>
              <w:jc w:val="left"/>
              <w:rPr/>
            </w:pPr>
            <w:r>
              <w:rPr>
                <w:rFonts w:ascii="宋体" w:cs="宋体" w:eastAsia="宋体" w:hAnsi="宋体"/>
                <w:kern w:val="0"/>
                <w:sz w:val="24"/>
                <w:szCs w:val="24"/>
                <w:lang w:val="en-US" w:eastAsia="zh-CN"/>
              </w:rPr>
              <w:t>阻燃材料，燃烧性能不低于V-0级</w:t>
            </w:r>
          </w:p>
        </w:tc>
      </w:tr>
    </w:tbl>
    <w:p w14:paraId="717D2F40">
      <w:pPr>
        <w:pStyle w:val="style2"/>
        <w:keepNext w:val="false"/>
        <w:keepLines w:val="false"/>
        <w:widowControl/>
        <w:suppressLineNumbers w:val="false"/>
        <w:rPr>
          <w:rFonts w:ascii="宋体" w:cs="宋体" w:eastAsia="宋体" w:hAnsi="宋体" w:hint="eastAsia"/>
          <w:b/>
          <w:bCs/>
          <w:kern w:val="0"/>
          <w:sz w:val="27"/>
          <w:szCs w:val="27"/>
          <w:lang w:val="en-US" w:eastAsia="zh-CN"/>
        </w:rPr>
      </w:pPr>
      <w:r>
        <w:rPr>
          <w:rFonts w:ascii="宋体" w:cs="宋体" w:eastAsia="宋体" w:hAnsi="宋体" w:hint="eastAsia"/>
          <w:b/>
          <w:bCs/>
          <w:kern w:val="0"/>
          <w:sz w:val="27"/>
          <w:szCs w:val="27"/>
          <w:lang w:val="en-US" w:eastAsia="zh-CN"/>
        </w:rPr>
        <w:t>（四）智能管控平台要求</w:t>
      </w:r>
    </w:p>
    <w:p w14:paraId="10C6B0DF">
      <w:pPr>
        <w:pStyle w:val="style3"/>
        <w:keepNext w:val="false"/>
        <w:keepLines w:val="false"/>
        <w:widowControl/>
        <w:suppressLineNumbers w:val="false"/>
        <w:rPr/>
      </w:pPr>
      <w:r>
        <w:t>1</w:t>
      </w:r>
      <w:r>
        <w:rPr>
          <w:rFonts w:hint="eastAsia"/>
          <w:lang w:val="en-US" w:eastAsia="zh-CN"/>
        </w:rPr>
        <w:t>.</w:t>
      </w:r>
      <w:r>
        <w:t>平台功能要求</w:t>
      </w:r>
    </w:p>
    <w:p w14:paraId="5FC3DE55">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供应商须提供云端管控平台，实现以下功能：</w:t>
      </w:r>
    </w:p>
    <w:tbl>
      <w:tblPr>
        <w:tblStyle w:val="style105"/>
        <w:tblW w:w="0" w:type="auto"/>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150"/>
        <w:gridCol w:w="6905"/>
      </w:tblGrid>
      <w:tr w14:paraId="203188D5">
        <w:trPr>
          <w:tblHeader/>
          <w:tblCellSpacing w:w="15" w:type="dxa"/>
        </w:trPr>
        <w:tc>
          <w:tcPr>
            <w:tcW w:w="1150" w:type="dxa"/>
            <w:tcBorders/>
            <w:shd w:val="clear" w:color="auto" w:fill="auto"/>
            <w:vAlign w:val="center"/>
          </w:tcPr>
          <w:p w14:paraId="7736A30C">
            <w:pPr>
              <w:pStyle w:val="style0"/>
              <w:keepNext w:val="false"/>
              <w:keepLines w:val="false"/>
              <w:widowControl/>
              <w:suppressLineNumbers w:val="false"/>
              <w:jc w:val="left"/>
              <w:rPr>
                <w:b/>
                <w:bCs/>
              </w:rPr>
            </w:pPr>
            <w:r>
              <w:rPr>
                <w:rFonts w:ascii="宋体" w:cs="宋体" w:eastAsia="宋体" w:hAnsi="宋体"/>
                <w:b/>
                <w:bCs/>
                <w:kern w:val="0"/>
                <w:sz w:val="24"/>
                <w:szCs w:val="24"/>
                <w:lang w:val="en-US" w:eastAsia="zh-CN"/>
              </w:rPr>
              <w:t>功能模块</w:t>
            </w:r>
          </w:p>
        </w:tc>
        <w:tc>
          <w:tcPr>
            <w:tcW w:w="6905" w:type="dxa"/>
            <w:tcBorders/>
            <w:shd w:val="clear" w:color="auto" w:fill="auto"/>
            <w:vAlign w:val="center"/>
          </w:tcPr>
          <w:p w14:paraId="29FF02E2">
            <w:pPr>
              <w:pStyle w:val="style0"/>
              <w:keepNext w:val="false"/>
              <w:keepLines w:val="false"/>
              <w:widowControl/>
              <w:suppressLineNumbers w:val="false"/>
              <w:jc w:val="center"/>
              <w:rPr>
                <w:b/>
                <w:bCs/>
              </w:rPr>
            </w:pPr>
            <w:r>
              <w:rPr>
                <w:rFonts w:ascii="宋体" w:cs="宋体" w:eastAsia="宋体" w:hAnsi="宋体"/>
                <w:b/>
                <w:bCs/>
                <w:kern w:val="0"/>
                <w:sz w:val="24"/>
                <w:szCs w:val="24"/>
                <w:lang w:val="en-US" w:eastAsia="zh-CN"/>
              </w:rPr>
              <w:t>具体要求</w:t>
            </w:r>
          </w:p>
        </w:tc>
      </w:tr>
      <w:tr w14:paraId="5D9A28FD">
        <w:tblPrEx/>
        <w:trPr>
          <w:tblCellSpacing w:w="15" w:type="dxa"/>
        </w:trPr>
        <w:tc>
          <w:tcPr>
            <w:tcW w:w="1150" w:type="dxa"/>
            <w:tcBorders/>
            <w:shd w:val="clear" w:color="auto" w:fill="auto"/>
            <w:vAlign w:val="center"/>
          </w:tcPr>
          <w:p w14:paraId="6BFCA04B">
            <w:pPr>
              <w:pStyle w:val="style0"/>
              <w:keepNext w:val="false"/>
              <w:keepLines w:val="false"/>
              <w:widowControl/>
              <w:suppressLineNumbers w:val="false"/>
              <w:jc w:val="left"/>
              <w:rPr/>
            </w:pPr>
            <w:r>
              <w:rPr>
                <w:rFonts w:ascii="宋体" w:cs="宋体" w:eastAsia="宋体" w:hAnsi="宋体"/>
                <w:kern w:val="0"/>
                <w:sz w:val="24"/>
                <w:szCs w:val="24"/>
                <w:lang w:val="en-US" w:eastAsia="zh-CN"/>
              </w:rPr>
              <w:t>实时监控</w:t>
            </w:r>
          </w:p>
        </w:tc>
        <w:tc>
          <w:tcPr>
            <w:tcW w:w="6905" w:type="dxa"/>
            <w:tcBorders/>
            <w:shd w:val="clear" w:color="auto" w:fill="auto"/>
            <w:vAlign w:val="center"/>
          </w:tcPr>
          <w:p w14:paraId="237283FA">
            <w:pPr>
              <w:pStyle w:val="style0"/>
              <w:keepNext w:val="false"/>
              <w:keepLines w:val="false"/>
              <w:widowControl/>
              <w:suppressLineNumbers w:val="false"/>
              <w:jc w:val="left"/>
              <w:rPr/>
            </w:pPr>
            <w:r>
              <w:rPr>
                <w:rFonts w:ascii="宋体" w:cs="宋体" w:eastAsia="宋体" w:hAnsi="宋体"/>
                <w:kern w:val="0"/>
                <w:sz w:val="24"/>
                <w:szCs w:val="24"/>
                <w:lang w:val="en-US" w:eastAsia="zh-CN"/>
              </w:rPr>
              <w:t>设备在线状态、充电状态、电压电流数据实时显示</w:t>
            </w:r>
          </w:p>
        </w:tc>
      </w:tr>
      <w:tr w14:paraId="30AC4F12">
        <w:tblPrEx/>
        <w:trPr>
          <w:tblCellSpacing w:w="15" w:type="dxa"/>
        </w:trPr>
        <w:tc>
          <w:tcPr>
            <w:tcW w:w="1150" w:type="dxa"/>
            <w:tcBorders/>
            <w:shd w:val="clear" w:color="auto" w:fill="auto"/>
            <w:vAlign w:val="center"/>
          </w:tcPr>
          <w:p w14:paraId="59E48E11">
            <w:pPr>
              <w:pStyle w:val="style0"/>
              <w:keepNext w:val="false"/>
              <w:keepLines w:val="false"/>
              <w:widowControl/>
              <w:suppressLineNumbers w:val="false"/>
              <w:jc w:val="left"/>
              <w:rPr/>
            </w:pPr>
            <w:r>
              <w:rPr>
                <w:rFonts w:ascii="宋体" w:cs="宋体" w:eastAsia="宋体" w:hAnsi="宋体"/>
                <w:kern w:val="0"/>
                <w:sz w:val="24"/>
                <w:szCs w:val="24"/>
                <w:lang w:val="en-US" w:eastAsia="zh-CN"/>
              </w:rPr>
              <w:t>充电记录</w:t>
            </w:r>
          </w:p>
        </w:tc>
        <w:tc>
          <w:tcPr>
            <w:tcW w:w="6905" w:type="dxa"/>
            <w:tcBorders/>
            <w:shd w:val="clear" w:color="auto" w:fill="auto"/>
            <w:vAlign w:val="center"/>
          </w:tcPr>
          <w:p w14:paraId="0BCE00F0">
            <w:pPr>
              <w:pStyle w:val="style0"/>
              <w:keepNext w:val="false"/>
              <w:keepLines w:val="false"/>
              <w:widowControl/>
              <w:suppressLineNumbers w:val="false"/>
              <w:jc w:val="left"/>
              <w:rPr/>
            </w:pPr>
            <w:r>
              <w:rPr>
                <w:rFonts w:ascii="宋体" w:cs="宋体" w:eastAsia="宋体" w:hAnsi="宋体"/>
                <w:kern w:val="0"/>
                <w:sz w:val="24"/>
                <w:szCs w:val="24"/>
                <w:lang w:val="en-US" w:eastAsia="zh-CN"/>
              </w:rPr>
              <w:t>每次充电的起止时间、电量、费用、用户信息，数据保存≥3年</w:t>
            </w:r>
          </w:p>
        </w:tc>
      </w:tr>
      <w:tr w14:paraId="7943A87F">
        <w:tblPrEx/>
        <w:trPr>
          <w:tblCellSpacing w:w="15" w:type="dxa"/>
        </w:trPr>
        <w:tc>
          <w:tcPr>
            <w:tcW w:w="1150" w:type="dxa"/>
            <w:tcBorders/>
            <w:shd w:val="clear" w:color="auto" w:fill="auto"/>
            <w:vAlign w:val="center"/>
          </w:tcPr>
          <w:p w14:paraId="42221BD6">
            <w:pPr>
              <w:pStyle w:val="style0"/>
              <w:keepNext w:val="false"/>
              <w:keepLines w:val="false"/>
              <w:widowControl/>
              <w:suppressLineNumbers w:val="false"/>
              <w:jc w:val="left"/>
              <w:rPr/>
            </w:pPr>
            <w:r>
              <w:rPr>
                <w:rFonts w:ascii="宋体" w:cs="宋体" w:eastAsia="宋体" w:hAnsi="宋体"/>
                <w:kern w:val="0"/>
                <w:sz w:val="24"/>
                <w:szCs w:val="24"/>
                <w:lang w:val="en-US" w:eastAsia="zh-CN"/>
              </w:rPr>
              <w:t>计费管理</w:t>
            </w:r>
          </w:p>
        </w:tc>
        <w:tc>
          <w:tcPr>
            <w:tcW w:w="6905" w:type="dxa"/>
            <w:tcBorders/>
            <w:shd w:val="clear" w:color="auto" w:fill="auto"/>
            <w:vAlign w:val="center"/>
          </w:tcPr>
          <w:p w14:paraId="5E1D382B">
            <w:pPr>
              <w:pStyle w:val="style0"/>
              <w:keepNext w:val="false"/>
              <w:keepLines w:val="false"/>
              <w:widowControl/>
              <w:suppressLineNumbers w:val="false"/>
              <w:jc w:val="left"/>
              <w:rPr/>
            </w:pPr>
            <w:r>
              <w:rPr>
                <w:rFonts w:ascii="宋体" w:cs="宋体" w:eastAsia="宋体" w:hAnsi="宋体"/>
                <w:kern w:val="0"/>
                <w:sz w:val="24"/>
                <w:szCs w:val="24"/>
                <w:lang w:val="en-US" w:eastAsia="zh-CN"/>
              </w:rPr>
              <w:t>支持按时长/按电量两种计费模式，价格可后台配置</w:t>
            </w:r>
          </w:p>
        </w:tc>
      </w:tr>
      <w:tr w14:paraId="5FA48E0E">
        <w:tblPrEx/>
        <w:trPr>
          <w:tblCellSpacing w:w="15" w:type="dxa"/>
        </w:trPr>
        <w:tc>
          <w:tcPr>
            <w:tcW w:w="1150" w:type="dxa"/>
            <w:tcBorders/>
            <w:shd w:val="clear" w:color="auto" w:fill="auto"/>
            <w:vAlign w:val="center"/>
          </w:tcPr>
          <w:p w14:paraId="53DE1362">
            <w:pPr>
              <w:pStyle w:val="style0"/>
              <w:keepNext w:val="false"/>
              <w:keepLines w:val="false"/>
              <w:widowControl/>
              <w:suppressLineNumbers w:val="false"/>
              <w:jc w:val="left"/>
              <w:rPr/>
            </w:pPr>
            <w:r>
              <w:rPr>
                <w:rFonts w:ascii="宋体" w:cs="宋体" w:eastAsia="宋体" w:hAnsi="宋体"/>
                <w:kern w:val="0"/>
                <w:sz w:val="24"/>
                <w:szCs w:val="24"/>
                <w:lang w:val="en-US" w:eastAsia="zh-CN"/>
              </w:rPr>
              <w:t>故障告警</w:t>
            </w:r>
          </w:p>
        </w:tc>
        <w:tc>
          <w:tcPr>
            <w:tcW w:w="6905" w:type="dxa"/>
            <w:tcBorders/>
            <w:shd w:val="clear" w:color="auto" w:fill="auto"/>
            <w:vAlign w:val="center"/>
          </w:tcPr>
          <w:p w14:paraId="045D91E5">
            <w:pPr>
              <w:pStyle w:val="style0"/>
              <w:keepNext w:val="false"/>
              <w:keepLines w:val="false"/>
              <w:widowControl/>
              <w:suppressLineNumbers w:val="false"/>
              <w:jc w:val="left"/>
              <w:rPr/>
            </w:pPr>
            <w:r>
              <w:rPr>
                <w:rFonts w:ascii="宋体" w:cs="宋体" w:eastAsia="宋体" w:hAnsi="宋体"/>
                <w:kern w:val="0"/>
                <w:sz w:val="24"/>
                <w:szCs w:val="24"/>
                <w:lang w:val="en-US" w:eastAsia="zh-CN"/>
              </w:rPr>
              <w:t>设备故障自动报警，推送至运维人员手机</w:t>
            </w:r>
          </w:p>
        </w:tc>
      </w:tr>
      <w:tr w14:paraId="6E7A943D">
        <w:tblPrEx/>
        <w:trPr>
          <w:tblCellSpacing w:w="15" w:type="dxa"/>
        </w:trPr>
        <w:tc>
          <w:tcPr>
            <w:tcW w:w="1150" w:type="dxa"/>
            <w:tcBorders/>
            <w:shd w:val="clear" w:color="auto" w:fill="auto"/>
            <w:vAlign w:val="center"/>
          </w:tcPr>
          <w:p w14:paraId="1E4256A4">
            <w:pPr>
              <w:pStyle w:val="style0"/>
              <w:keepNext w:val="false"/>
              <w:keepLines w:val="false"/>
              <w:widowControl/>
              <w:suppressLineNumbers w:val="false"/>
              <w:jc w:val="left"/>
              <w:rPr/>
            </w:pPr>
            <w:r>
              <w:rPr>
                <w:rFonts w:ascii="宋体" w:cs="宋体" w:eastAsia="宋体" w:hAnsi="宋体"/>
                <w:kern w:val="0"/>
                <w:sz w:val="24"/>
                <w:szCs w:val="24"/>
                <w:lang w:val="en-US" w:eastAsia="zh-CN"/>
              </w:rPr>
              <w:t>远程控制</w:t>
            </w:r>
          </w:p>
        </w:tc>
        <w:tc>
          <w:tcPr>
            <w:tcW w:w="6905" w:type="dxa"/>
            <w:tcBorders/>
            <w:shd w:val="clear" w:color="auto" w:fill="auto"/>
            <w:vAlign w:val="center"/>
          </w:tcPr>
          <w:p w14:paraId="5E7A9193">
            <w:pPr>
              <w:pStyle w:val="style0"/>
              <w:keepNext w:val="false"/>
              <w:keepLines w:val="false"/>
              <w:widowControl/>
              <w:suppressLineNumbers w:val="false"/>
              <w:jc w:val="left"/>
              <w:rPr/>
            </w:pPr>
            <w:r>
              <w:rPr>
                <w:rFonts w:ascii="宋体" w:cs="宋体" w:eastAsia="宋体" w:hAnsi="宋体"/>
                <w:kern w:val="0"/>
                <w:sz w:val="24"/>
                <w:szCs w:val="24"/>
                <w:lang w:val="en-US" w:eastAsia="zh-CN"/>
              </w:rPr>
              <w:t>支持远程启停、参数配置、固件升级</w:t>
            </w:r>
          </w:p>
        </w:tc>
      </w:tr>
      <w:tr w14:paraId="6529CDF4">
        <w:tblPrEx/>
        <w:trPr>
          <w:tblCellSpacing w:w="15" w:type="dxa"/>
        </w:trPr>
        <w:tc>
          <w:tcPr>
            <w:tcW w:w="1150" w:type="dxa"/>
            <w:tcBorders/>
            <w:shd w:val="clear" w:color="auto" w:fill="auto"/>
            <w:vAlign w:val="center"/>
          </w:tcPr>
          <w:p w14:paraId="1BA8F8A1">
            <w:pPr>
              <w:pStyle w:val="style0"/>
              <w:keepNext w:val="false"/>
              <w:keepLines w:val="false"/>
              <w:widowControl/>
              <w:suppressLineNumbers w:val="false"/>
              <w:jc w:val="left"/>
              <w:rPr/>
            </w:pPr>
            <w:r>
              <w:rPr>
                <w:rFonts w:ascii="宋体" w:cs="宋体" w:eastAsia="宋体" w:hAnsi="宋体"/>
                <w:kern w:val="0"/>
                <w:sz w:val="24"/>
                <w:szCs w:val="24"/>
                <w:lang w:val="en-US" w:eastAsia="zh-CN"/>
              </w:rPr>
              <w:t>报表统计</w:t>
            </w:r>
          </w:p>
        </w:tc>
        <w:tc>
          <w:tcPr>
            <w:tcW w:w="6905" w:type="dxa"/>
            <w:tcBorders/>
            <w:shd w:val="clear" w:color="auto" w:fill="auto"/>
            <w:vAlign w:val="center"/>
          </w:tcPr>
          <w:p w14:paraId="1743FA02">
            <w:pPr>
              <w:pStyle w:val="style0"/>
              <w:keepNext w:val="false"/>
              <w:keepLines w:val="false"/>
              <w:widowControl/>
              <w:suppressLineNumbers w:val="false"/>
              <w:jc w:val="left"/>
              <w:rPr/>
            </w:pPr>
            <w:r>
              <w:rPr>
                <w:rFonts w:ascii="宋体" w:cs="宋体" w:eastAsia="宋体" w:hAnsi="宋体"/>
                <w:kern w:val="0"/>
                <w:sz w:val="24"/>
                <w:szCs w:val="24"/>
                <w:lang w:val="en-US" w:eastAsia="zh-CN"/>
              </w:rPr>
              <w:t>按日/月/年生成充电量、使用频次、收益等统计报表</w:t>
            </w:r>
          </w:p>
        </w:tc>
      </w:tr>
      <w:tr w14:paraId="55757CFF">
        <w:tblPrEx/>
        <w:trPr>
          <w:tblCellSpacing w:w="15" w:type="dxa"/>
        </w:trPr>
        <w:tc>
          <w:tcPr>
            <w:tcW w:w="1150" w:type="dxa"/>
            <w:tcBorders/>
            <w:shd w:val="clear" w:color="auto" w:fill="auto"/>
            <w:vAlign w:val="center"/>
          </w:tcPr>
          <w:p w14:paraId="571C33AF">
            <w:pPr>
              <w:pStyle w:val="style0"/>
              <w:keepNext w:val="false"/>
              <w:keepLines w:val="false"/>
              <w:widowControl/>
              <w:suppressLineNumbers w:val="false"/>
              <w:jc w:val="left"/>
              <w:rPr/>
            </w:pPr>
            <w:r>
              <w:rPr>
                <w:rFonts w:ascii="宋体" w:cs="宋体" w:eastAsia="宋体" w:hAnsi="宋体"/>
                <w:kern w:val="0"/>
                <w:sz w:val="24"/>
                <w:szCs w:val="24"/>
                <w:lang w:val="en-US" w:eastAsia="zh-CN"/>
              </w:rPr>
              <w:t>用户管理</w:t>
            </w:r>
          </w:p>
        </w:tc>
        <w:tc>
          <w:tcPr>
            <w:tcW w:w="6905" w:type="dxa"/>
            <w:tcBorders/>
            <w:shd w:val="clear" w:color="auto" w:fill="auto"/>
            <w:vAlign w:val="center"/>
          </w:tcPr>
          <w:p w14:paraId="361BECC5">
            <w:pPr>
              <w:pStyle w:val="style0"/>
              <w:keepNext w:val="false"/>
              <w:keepLines w:val="false"/>
              <w:widowControl/>
              <w:suppressLineNumbers w:val="false"/>
              <w:jc w:val="left"/>
              <w:rPr/>
            </w:pPr>
            <w:r>
              <w:rPr>
                <w:rFonts w:ascii="宋体" w:cs="宋体" w:eastAsia="宋体" w:hAnsi="宋体"/>
                <w:kern w:val="0"/>
                <w:sz w:val="24"/>
                <w:szCs w:val="24"/>
                <w:lang w:val="en-US" w:eastAsia="zh-CN"/>
              </w:rPr>
              <w:t>支持账户注册、余额查询、消费记录查询</w:t>
            </w:r>
          </w:p>
        </w:tc>
      </w:tr>
      <w:tr w14:paraId="1E70FAFA">
        <w:tblPrEx/>
        <w:trPr>
          <w:tblCellSpacing w:w="15" w:type="dxa"/>
        </w:trPr>
        <w:tc>
          <w:tcPr>
            <w:tcW w:w="1150" w:type="dxa"/>
            <w:tcBorders/>
            <w:shd w:val="clear" w:color="auto" w:fill="auto"/>
            <w:vAlign w:val="center"/>
          </w:tcPr>
          <w:p w14:paraId="60387577">
            <w:pPr>
              <w:pStyle w:val="style0"/>
              <w:keepNext w:val="false"/>
              <w:keepLines w:val="false"/>
              <w:widowControl/>
              <w:suppressLineNumbers w:val="false"/>
              <w:jc w:val="left"/>
              <w:rPr/>
            </w:pPr>
            <w:r>
              <w:rPr>
                <w:rFonts w:ascii="宋体" w:cs="宋体" w:eastAsia="宋体" w:hAnsi="宋体"/>
                <w:kern w:val="0"/>
                <w:sz w:val="24"/>
                <w:szCs w:val="24"/>
                <w:lang w:val="en-US" w:eastAsia="zh-CN"/>
              </w:rPr>
              <w:t>权限管理</w:t>
            </w:r>
          </w:p>
        </w:tc>
        <w:tc>
          <w:tcPr>
            <w:tcW w:w="6905" w:type="dxa"/>
            <w:tcBorders/>
            <w:shd w:val="clear" w:color="auto" w:fill="auto"/>
            <w:vAlign w:val="center"/>
          </w:tcPr>
          <w:p w14:paraId="621CAB17">
            <w:pPr>
              <w:pStyle w:val="style0"/>
              <w:keepNext w:val="false"/>
              <w:keepLines w:val="false"/>
              <w:widowControl/>
              <w:suppressLineNumbers w:val="false"/>
              <w:jc w:val="left"/>
              <w:rPr/>
            </w:pPr>
            <w:r>
              <w:rPr>
                <w:rFonts w:ascii="宋体" w:cs="宋体" w:eastAsia="宋体" w:hAnsi="宋体"/>
                <w:kern w:val="0"/>
                <w:sz w:val="24"/>
                <w:szCs w:val="24"/>
                <w:lang w:val="en-US" w:eastAsia="zh-CN"/>
              </w:rPr>
              <w:t>学校管理员账号具有查看全部数据和部分管理权限</w:t>
            </w:r>
          </w:p>
        </w:tc>
      </w:tr>
    </w:tbl>
    <w:p w14:paraId="2A4A3F67">
      <w:pPr>
        <w:pStyle w:val="style3"/>
        <w:keepNext w:val="false"/>
        <w:keepLines w:val="false"/>
        <w:widowControl/>
        <w:suppressLineNumbers w:val="false"/>
        <w:rPr/>
      </w:pPr>
      <w:r>
        <w:t>2</w:t>
      </w:r>
      <w:r>
        <w:rPr>
          <w:rFonts w:hint="eastAsia"/>
          <w:lang w:val="en-US" w:eastAsia="zh-CN"/>
        </w:rPr>
        <w:t>.</w:t>
      </w:r>
      <w:r>
        <w:t>数据安全与归属</w:t>
      </w:r>
    </w:p>
    <w:p w14:paraId="139E8F03">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（1）数据归属：所有充电记录、用户消费数据的所有权归采购人所有。供应商须在服务期满时提供完整的数据库备份。</w:t>
      </w:r>
    </w:p>
    <w:p w14:paraId="1A63CBFA">
      <w:pPr>
        <w:pStyle w:val="style94"/>
        <w:keepNext w:val="false"/>
        <w:keepLines w:val="false"/>
        <w:widowControl/>
        <w:suppressLineNumbers w:val="false"/>
        <w:spacing w:before="0" w:beforeAutospacing="true" w:after="0" w:afterAutospacing="true"/>
        <w:ind w:left="0" w:right="0"/>
        <w:rPr>
          <w:rFonts w:ascii="宋体" w:cs="宋体" w:eastAsia="宋体" w:hAnsi="宋体" w:hint="eastAsia"/>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（2）数据安全：涉及用户个人信息的，须符合《个人信息保护法》相关规定。</w:t>
      </w:r>
    </w:p>
    <w:p w14:paraId="17686D58">
      <w:pPr>
        <w:pStyle w:val="style2"/>
        <w:keepNext w:val="false"/>
        <w:keepLines w:val="false"/>
        <w:widowControl/>
        <w:suppressLineNumbers w:val="false"/>
        <w:rPr>
          <w:rFonts w:ascii="宋体" w:cs="宋体" w:eastAsia="宋体" w:hAnsi="宋体" w:hint="eastAsia"/>
          <w:b/>
          <w:bCs/>
          <w:kern w:val="0"/>
          <w:sz w:val="27"/>
          <w:szCs w:val="27"/>
          <w:lang w:val="en-US" w:eastAsia="zh-CN"/>
        </w:rPr>
      </w:pPr>
      <w:r>
        <w:rPr>
          <w:rFonts w:ascii="宋体" w:cs="宋体" w:eastAsia="宋体" w:hAnsi="宋体" w:hint="eastAsia"/>
          <w:b/>
          <w:bCs/>
          <w:kern w:val="0"/>
          <w:sz w:val="27"/>
          <w:szCs w:val="27"/>
          <w:lang w:val="en-US" w:eastAsia="zh-CN"/>
        </w:rPr>
        <w:t>（五）服务要求</w:t>
      </w:r>
    </w:p>
    <w:p w14:paraId="7D283E46">
      <w:pPr>
        <w:pStyle w:val="style2"/>
        <w:keepNext w:val="false"/>
        <w:keepLines w:val="false"/>
        <w:widowControl/>
        <w:suppressLineNumbers w:val="false"/>
        <w:rPr>
          <w:rFonts w:ascii="宋体" w:cs="宋体" w:eastAsia="宋体" w:hAnsi="宋体" w:hint="eastAsia"/>
          <w:b/>
          <w:bCs/>
          <w:kern w:val="0"/>
          <w:sz w:val="27"/>
          <w:szCs w:val="27"/>
          <w:lang w:val="en-US" w:eastAsia="zh-CN"/>
        </w:rPr>
      </w:pPr>
      <w:r>
        <w:rPr>
          <w:rFonts w:ascii="宋体" w:cs="宋体" w:eastAsia="宋体" w:hAnsi="宋体" w:hint="eastAsia"/>
          <w:b/>
          <w:bCs/>
          <w:kern w:val="0"/>
          <w:sz w:val="27"/>
          <w:szCs w:val="27"/>
          <w:lang w:val="en-US" w:eastAsia="zh-CN"/>
        </w:rPr>
        <w:t>1.运维服务</w:t>
      </w:r>
    </w:p>
    <w:p w14:paraId="67694F66">
      <w:pPr>
        <w:pStyle w:val="style94"/>
        <w:keepNext w:val="false"/>
        <w:keepLines w:val="false"/>
        <w:widowControl/>
        <w:suppressLineNumbers w:val="false"/>
        <w:spacing w:before="0" w:beforeAutospacing="true" w:after="0" w:afterAutospacing="true"/>
        <w:ind w:left="0" w:right="0"/>
        <w:rPr>
          <w:rFonts w:ascii="宋体" w:cs="宋体" w:eastAsia="宋体" w:hAnsi="宋体" w:hint="default"/>
          <w:b w:val="false"/>
          <w:bCs w:val="false"/>
          <w:kern w:val="2"/>
          <w:sz w:val="28"/>
          <w:szCs w:val="28"/>
          <w:lang w:val="en-US" w:bidi="ar-SA" w:eastAsia="zh-CN"/>
        </w:rPr>
      </w:pPr>
      <w:r>
        <w:rPr>
          <w:rFonts w:ascii="宋体" w:cs="宋体" w:eastAsia="宋体" w:hAnsi="宋体" w:hint="default"/>
          <w:b w:val="false"/>
          <w:bCs w:val="false"/>
          <w:kern w:val="2"/>
          <w:sz w:val="28"/>
          <w:szCs w:val="28"/>
          <w:lang w:val="en-US" w:bidi="ar-SA" w:eastAsia="zh-CN"/>
        </w:rPr>
        <w:t>（1）设立24小时服务热线；</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（2）故障响应：接到报修后2小时内到场；</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（3）一般故障：4小时内解决；</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（4）严重故障（设备无法充电）</w:t>
      </w:r>
      <w:r>
        <w:rPr>
          <w:rFonts w:ascii="宋体" w:cs="宋体" w:eastAsia="宋体" w:hAnsi="宋体" w:hint="eastAsia"/>
          <w:b w:val="false"/>
          <w:bCs w:val="false"/>
          <w:kern w:val="2"/>
          <w:sz w:val="28"/>
          <w:szCs w:val="28"/>
          <w:lang w:val="en-US" w:bidi="ar-SA" w:eastAsia="zh-CN"/>
        </w:rPr>
        <w:t>：</w:t>
      </w:r>
      <w:r>
        <w:rPr>
          <w:rFonts w:ascii="宋体" w:cs="宋体" w:eastAsia="宋体" w:hAnsi="宋体" w:hint="default"/>
          <w:b w:val="false"/>
          <w:bCs w:val="false"/>
          <w:kern w:val="2"/>
          <w:sz w:val="28"/>
          <w:szCs w:val="28"/>
          <w:lang w:val="en-US" w:bidi="ar-SA" w:eastAsia="zh-CN"/>
        </w:rPr>
        <w:t>12小时内修复，超过12小时未修复的，每超1天扣减该设备当季租赁费的10%；</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（5）定期巡检：每台设备每月不少于1次现场巡检，检查设备运行状态、外观完好性、充电接口磨损情况，并建立维保档案。</w:t>
      </w:r>
    </w:p>
    <w:p w14:paraId="1A4E7772">
      <w:pPr>
        <w:pStyle w:val="style3"/>
        <w:keepNext w:val="false"/>
        <w:keepLines w:val="false"/>
        <w:widowControl/>
        <w:suppressLineNumbers w:val="false"/>
        <w:rPr/>
      </w:pPr>
      <w:r>
        <w:t>2</w:t>
      </w:r>
      <w:r>
        <w:rPr>
          <w:rFonts w:hint="eastAsia"/>
          <w:lang w:val="en-US" w:eastAsia="zh-CN"/>
        </w:rPr>
        <w:t>.</w:t>
      </w:r>
      <w:r>
        <w:t>设备更换</w:t>
      </w:r>
    </w:p>
    <w:p w14:paraId="1662BC33">
      <w:pPr>
        <w:pStyle w:val="style94"/>
        <w:keepNext w:val="false"/>
        <w:keepLines w:val="false"/>
        <w:widowControl/>
        <w:suppressLineNumbers w:val="false"/>
        <w:spacing w:before="0" w:beforeAutospacing="true" w:after="0" w:afterAutospacing="true"/>
        <w:ind w:left="0" w:right="0"/>
        <w:rPr>
          <w:rFonts w:ascii="宋体" w:cs="宋体" w:eastAsia="宋体" w:hAnsi="宋体" w:hint="default"/>
          <w:b w:val="false"/>
          <w:bCs w:val="false"/>
          <w:kern w:val="2"/>
          <w:sz w:val="28"/>
          <w:szCs w:val="28"/>
          <w:lang w:val="en-US" w:bidi="ar-SA" w:eastAsia="zh-CN"/>
        </w:rPr>
      </w:pPr>
      <w:r>
        <w:rPr>
          <w:rFonts w:ascii="宋体" w:cs="宋体" w:eastAsia="宋体" w:hAnsi="宋体" w:hint="default"/>
          <w:b w:val="false"/>
          <w:bCs w:val="false"/>
          <w:kern w:val="2"/>
          <w:sz w:val="28"/>
          <w:szCs w:val="28"/>
          <w:lang w:val="en-US" w:bidi="ar-SA" w:eastAsia="zh-CN"/>
        </w:rPr>
        <w:t>如设备故障无法在约定时间内修复，供应商须在48小时内提供同规格备用设备替换。</w:t>
      </w:r>
    </w:p>
    <w:p w14:paraId="298EAD0B">
      <w:pPr>
        <w:pStyle w:val="style3"/>
        <w:keepNext w:val="false"/>
        <w:keepLines w:val="false"/>
        <w:widowControl/>
        <w:suppressLineNumbers w:val="false"/>
        <w:rPr/>
      </w:pPr>
      <w:r>
        <w:t>3</w:t>
      </w:r>
      <w:r>
        <w:rPr>
          <w:rFonts w:hint="eastAsia"/>
          <w:lang w:val="en-US" w:eastAsia="zh-CN"/>
        </w:rPr>
        <w:t>.</w:t>
      </w:r>
      <w:r>
        <w:t>软件更新</w:t>
      </w:r>
    </w:p>
    <w:p w14:paraId="69B8381F">
      <w:pPr>
        <w:pStyle w:val="style94"/>
        <w:keepNext w:val="false"/>
        <w:keepLines w:val="false"/>
        <w:widowControl/>
        <w:suppressLineNumbers w:val="false"/>
        <w:spacing w:before="0" w:beforeAutospacing="true" w:after="0" w:afterAutospacing="true"/>
        <w:ind w:left="0" w:right="0"/>
        <w:rPr>
          <w:rFonts w:ascii="宋体" w:cs="宋体" w:eastAsia="宋体" w:hAnsi="宋体" w:hint="default"/>
          <w:b w:val="false"/>
          <w:bCs w:val="false"/>
          <w:kern w:val="2"/>
          <w:sz w:val="28"/>
          <w:szCs w:val="28"/>
          <w:lang w:val="en-US" w:bidi="ar-SA" w:eastAsia="zh-CN"/>
        </w:rPr>
      </w:pPr>
      <w:r>
        <w:rPr>
          <w:rFonts w:ascii="宋体" w:cs="宋体" w:eastAsia="宋体" w:hAnsi="宋体" w:hint="default"/>
          <w:b w:val="false"/>
          <w:bCs w:val="false"/>
          <w:kern w:val="2"/>
          <w:sz w:val="28"/>
          <w:szCs w:val="28"/>
          <w:lang w:val="en-US" w:bidi="ar-SA" w:eastAsia="zh-CN"/>
        </w:rPr>
        <w:t>供应商须免费提供平台软件的版本升级服务，确保系统功能持续完善、安全漏洞及时修复。</w:t>
      </w:r>
    </w:p>
    <w:p w14:paraId="749E3EA8">
      <w:pPr>
        <w:pStyle w:val="style2"/>
        <w:keepNext w:val="false"/>
        <w:keepLines w:val="false"/>
        <w:widowControl/>
        <w:suppressLineNumbers w:val="false"/>
        <w:rPr>
          <w:rFonts w:ascii="宋体" w:cs="宋体" w:eastAsia="宋体" w:hAnsi="宋体" w:hint="eastAsia"/>
          <w:b/>
          <w:bCs/>
          <w:kern w:val="0"/>
          <w:sz w:val="27"/>
          <w:szCs w:val="27"/>
          <w:lang w:val="en-US" w:eastAsia="zh-CN"/>
        </w:rPr>
      </w:pPr>
      <w:r>
        <w:rPr>
          <w:rFonts w:ascii="宋体" w:cs="宋体" w:eastAsia="宋体" w:hAnsi="宋体" w:hint="eastAsia"/>
          <w:b/>
          <w:bCs/>
          <w:kern w:val="0"/>
          <w:sz w:val="27"/>
          <w:szCs w:val="27"/>
          <w:lang w:val="en-US" w:eastAsia="zh-CN"/>
        </w:rPr>
        <w:t>（六）安装与验收</w:t>
      </w:r>
    </w:p>
    <w:p w14:paraId="1FC7D0BD">
      <w:pPr>
        <w:pStyle w:val="style3"/>
        <w:keepNext w:val="false"/>
        <w:keepLines w:val="false"/>
        <w:widowControl/>
        <w:suppressLineNumbers w:val="false"/>
        <w:rPr/>
      </w:pPr>
      <w:r>
        <w:t>1</w:t>
      </w:r>
      <w:r>
        <w:rPr>
          <w:rFonts w:hint="eastAsia"/>
          <w:lang w:val="en-US" w:eastAsia="zh-CN"/>
        </w:rPr>
        <w:t>.</w:t>
      </w:r>
      <w:r>
        <w:t>安装要求</w:t>
      </w:r>
    </w:p>
    <w:p w14:paraId="297263E3">
      <w:pPr>
        <w:pStyle w:val="style94"/>
        <w:keepNext w:val="false"/>
        <w:keepLines w:val="false"/>
        <w:widowControl/>
        <w:suppressLineNumbers w:val="false"/>
        <w:spacing w:before="0" w:beforeAutospacing="true" w:after="0" w:afterAutospacing="true"/>
        <w:ind w:left="0" w:right="0"/>
        <w:rPr>
          <w:rFonts w:ascii="宋体" w:cs="宋体" w:eastAsia="宋体" w:hAnsi="宋体" w:hint="default"/>
          <w:b w:val="false"/>
          <w:bCs w:val="false"/>
          <w:kern w:val="2"/>
          <w:sz w:val="28"/>
          <w:szCs w:val="28"/>
          <w:lang w:val="en-US" w:bidi="ar-SA" w:eastAsia="zh-CN"/>
        </w:rPr>
      </w:pPr>
      <w:r>
        <w:rPr>
          <w:rFonts w:ascii="宋体" w:cs="宋体" w:eastAsia="宋体" w:hAnsi="宋体" w:hint="default"/>
          <w:b w:val="false"/>
          <w:bCs w:val="false"/>
          <w:kern w:val="2"/>
          <w:sz w:val="28"/>
          <w:szCs w:val="28"/>
          <w:lang w:val="en-US" w:bidi="ar-SA" w:eastAsia="zh-CN"/>
        </w:rPr>
        <w:t>（1）供应商负责全部设备的运输、安装、调试及接入云平台；</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（2）设备安装须符合GB/T 50966-2024《电动汽车充电站设计标准》相关要求</w:t>
      </w:r>
      <w:r>
        <w:rPr>
          <w:rFonts w:ascii="宋体" w:cs="宋体" w:eastAsia="宋体" w:hAnsi="宋体" w:hint="default"/>
          <w:b w:val="false"/>
          <w:bCs w:val="false"/>
          <w:kern w:val="2"/>
          <w:sz w:val="28"/>
          <w:szCs w:val="28"/>
          <w:lang w:val="en-US" w:bidi="ar-SA" w:eastAsia="zh-CN"/>
        </w:rPr>
        <w:fldChar w:fldCharType="begin"/>
      </w:r>
      <w:r>
        <w:rPr>
          <w:rFonts w:ascii="宋体" w:cs="宋体" w:eastAsia="宋体" w:hAnsi="宋体" w:hint="default"/>
          <w:b w:val="false"/>
          <w:bCs w:val="false"/>
          <w:kern w:val="2"/>
          <w:sz w:val="28"/>
          <w:szCs w:val="28"/>
          <w:lang w:val="en-US" w:bidi="ar-SA" w:eastAsia="zh-CN"/>
        </w:rPr>
        <w:instrText xml:space="preserve"> HYPERLINK "https://www.spc.org.cn/online/d2e6cb179060d6bf01fa6f1fbcb60d88.html" \t "https://chat.deepseek.com/a/chat/s/_blank" </w:instrText>
      </w:r>
      <w:r>
        <w:rPr>
          <w:rFonts w:ascii="宋体" w:cs="宋体" w:eastAsia="宋体" w:hAnsi="宋体" w:hint="default"/>
          <w:b w:val="false"/>
          <w:bCs w:val="false"/>
          <w:kern w:val="2"/>
          <w:sz w:val="28"/>
          <w:szCs w:val="28"/>
          <w:lang w:val="en-US" w:bidi="ar-SA" w:eastAsia="zh-CN"/>
        </w:rPr>
        <w:fldChar w:fldCharType="separate"/>
      </w:r>
      <w:r>
        <w:rPr>
          <w:rFonts w:ascii="宋体" w:cs="宋体" w:eastAsia="宋体" w:hAnsi="宋体" w:hint="default"/>
          <w:b w:val="false"/>
          <w:bCs w:val="false"/>
          <w:kern w:val="2"/>
          <w:sz w:val="28"/>
          <w:szCs w:val="28"/>
          <w:lang w:val="en-US" w:bidi="ar-SA" w:eastAsia="zh-CN"/>
        </w:rPr>
        <w:fldChar w:fldCharType="end"/>
      </w:r>
      <w:r>
        <w:rPr>
          <w:rFonts w:ascii="宋体" w:cs="宋体" w:eastAsia="宋体" w:hAnsi="宋体" w:hint="default"/>
          <w:b w:val="false"/>
          <w:bCs w:val="false"/>
          <w:kern w:val="2"/>
          <w:sz w:val="28"/>
          <w:szCs w:val="28"/>
          <w:lang w:val="en-US" w:bidi="ar-SA" w:eastAsia="zh-CN"/>
        </w:rPr>
        <w:t>；</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（3）电动自行车充电桩须具备过载保护、短路保护、充满自停、漏电保护等功能，插座与电动车数量配比合理</w:t>
      </w:r>
      <w:r>
        <w:rPr>
          <w:rFonts w:ascii="宋体" w:cs="宋体" w:eastAsia="宋体" w:hAnsi="宋体" w:hint="default"/>
          <w:b w:val="false"/>
          <w:bCs w:val="false"/>
          <w:kern w:val="2"/>
          <w:sz w:val="28"/>
          <w:szCs w:val="28"/>
          <w:lang w:val="en-US" w:bidi="ar-SA" w:eastAsia="zh-CN"/>
        </w:rPr>
        <w:fldChar w:fldCharType="begin"/>
      </w:r>
      <w:r>
        <w:rPr>
          <w:rFonts w:ascii="宋体" w:cs="宋体" w:eastAsia="宋体" w:hAnsi="宋体" w:hint="default"/>
          <w:b w:val="false"/>
          <w:bCs w:val="false"/>
          <w:kern w:val="2"/>
          <w:sz w:val="28"/>
          <w:szCs w:val="28"/>
          <w:lang w:val="en-US" w:bidi="ar-SA" w:eastAsia="zh-CN"/>
        </w:rPr>
        <w:instrText xml:space="preserve"> HYPERLINK "https://www.ttbz.org.cn/Home/PdfFileStreamGet/c3QsMTMyMjA2" \l "1#1" \t "https://chat.deepseek.com/a/chat/s/_blank" </w:instrText>
      </w:r>
      <w:r>
        <w:rPr>
          <w:rFonts w:ascii="宋体" w:cs="宋体" w:eastAsia="宋体" w:hAnsi="宋体" w:hint="default"/>
          <w:b w:val="false"/>
          <w:bCs w:val="false"/>
          <w:kern w:val="2"/>
          <w:sz w:val="28"/>
          <w:szCs w:val="28"/>
          <w:lang w:val="en-US" w:bidi="ar-SA" w:eastAsia="zh-CN"/>
        </w:rPr>
        <w:fldChar w:fldCharType="separate"/>
      </w:r>
      <w:r>
        <w:rPr>
          <w:rFonts w:ascii="宋体" w:cs="宋体" w:eastAsia="宋体" w:hAnsi="宋体" w:hint="default"/>
          <w:b w:val="false"/>
          <w:bCs w:val="false"/>
          <w:kern w:val="2"/>
          <w:sz w:val="28"/>
          <w:szCs w:val="28"/>
          <w:lang w:val="en-US" w:bidi="ar-SA" w:eastAsia="zh-CN"/>
        </w:rPr>
        <w:fldChar w:fldCharType="end"/>
      </w:r>
      <w:r>
        <w:rPr>
          <w:rFonts w:ascii="宋体" w:cs="宋体" w:eastAsia="宋体" w:hAnsi="宋体" w:hint="default"/>
          <w:b w:val="false"/>
          <w:bCs w:val="false"/>
          <w:kern w:val="2"/>
          <w:sz w:val="28"/>
          <w:szCs w:val="28"/>
          <w:lang w:val="en-US" w:bidi="ar-SA" w:eastAsia="zh-CN"/>
        </w:rPr>
        <w:t>；</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（4）安装过程中如涉及地面开挖、线路铺设、墙面打孔等施工，须提交专项施工方案，经校方审批后方可实施；</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（5）施工期间做好安全围挡、警示标识，施工垃圾日产日清。</w:t>
      </w:r>
    </w:p>
    <w:p w14:paraId="06DA8DA2">
      <w:pPr>
        <w:pStyle w:val="style3"/>
        <w:keepNext w:val="false"/>
        <w:keepLines w:val="false"/>
        <w:widowControl/>
        <w:suppressLineNumbers w:val="false"/>
        <w:rPr/>
      </w:pPr>
      <w:r>
        <w:t>2</w:t>
      </w:r>
      <w:r>
        <w:rPr>
          <w:rFonts w:hint="eastAsia"/>
          <w:lang w:val="en-US" w:eastAsia="zh-CN"/>
        </w:rPr>
        <w:t>.</w:t>
      </w:r>
      <w:r>
        <w:t>验收标准</w:t>
      </w:r>
    </w:p>
    <w:p w14:paraId="3F9AA0FF">
      <w:pPr>
        <w:pStyle w:val="style94"/>
        <w:keepNext w:val="false"/>
        <w:keepLines w:val="false"/>
        <w:widowControl/>
        <w:suppressLineNumbers w:val="false"/>
        <w:spacing w:before="0" w:beforeAutospacing="true" w:after="0" w:afterAutospacing="true"/>
        <w:ind w:left="0" w:right="0"/>
        <w:rPr>
          <w:rFonts w:ascii="宋体" w:cs="宋体" w:eastAsia="宋体" w:hAnsi="宋体" w:hint="default"/>
          <w:b w:val="false"/>
          <w:bCs w:val="false"/>
          <w:kern w:val="2"/>
          <w:sz w:val="28"/>
          <w:szCs w:val="28"/>
          <w:lang w:val="en-US" w:bidi="ar-SA" w:eastAsia="zh-CN"/>
        </w:rPr>
      </w:pPr>
      <w:r>
        <w:rPr>
          <w:rFonts w:ascii="宋体" w:cs="宋体" w:eastAsia="宋体" w:hAnsi="宋体" w:hint="default"/>
          <w:b w:val="false"/>
          <w:bCs w:val="false"/>
          <w:kern w:val="2"/>
          <w:sz w:val="28"/>
          <w:szCs w:val="28"/>
          <w:lang w:val="en-US" w:bidi="ar-SA" w:eastAsia="zh-CN"/>
        </w:rPr>
        <w:t>（1）设备安装调试完成，所有充电桩可正常充电；</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（2）云端管控平台可正常访问，数据采集、计费、故障查询等功能均正常；</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（3）设备功能、性能参数与投标文件一致；</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（4）提供完整的竣工资料（设备清单、安装位置图、测试报告、合格证明文件）。</w:t>
      </w:r>
    </w:p>
    <w:p w14:paraId="100D80AA">
      <w:pPr>
        <w:pStyle w:val="style2"/>
        <w:keepNext w:val="false"/>
        <w:keepLines w:val="false"/>
        <w:widowControl/>
        <w:suppressLineNumbers w:val="false"/>
        <w:rPr>
          <w:rFonts w:ascii="宋体" w:cs="宋体" w:eastAsia="宋体" w:hAnsi="宋体" w:hint="eastAsia"/>
          <w:b/>
          <w:bCs/>
          <w:kern w:val="0"/>
          <w:sz w:val="27"/>
          <w:szCs w:val="27"/>
          <w:lang w:val="en-US" w:eastAsia="zh-CN"/>
        </w:rPr>
      </w:pPr>
      <w:r>
        <w:rPr>
          <w:rFonts w:ascii="宋体" w:cs="宋体" w:eastAsia="宋体" w:hAnsi="宋体" w:hint="eastAsia"/>
          <w:b/>
          <w:bCs/>
          <w:kern w:val="0"/>
          <w:sz w:val="27"/>
          <w:szCs w:val="27"/>
          <w:lang w:val="en-US" w:eastAsia="zh-CN"/>
        </w:rPr>
        <w:t>（七）付款方式</w:t>
      </w:r>
    </w:p>
    <w:tbl>
      <w:tblPr>
        <w:tblStyle w:val="style105"/>
        <w:tblW w:w="0" w:type="auto"/>
        <w:tblCellSpacing w:w="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1350"/>
        <w:gridCol w:w="1287"/>
        <w:gridCol w:w="4488"/>
      </w:tblGrid>
      <w:tr w14:paraId="6E1C65DE">
        <w:trPr>
          <w:tblHeader/>
          <w:tblCellSpacing w:w="15" w:type="dxa"/>
        </w:trPr>
        <w:tc>
          <w:tcPr>
            <w:tcW w:w="1350" w:type="dxa"/>
            <w:tcBorders/>
            <w:shd w:val="clear" w:color="auto" w:fill="auto"/>
            <w:vAlign w:val="center"/>
          </w:tcPr>
          <w:p w14:paraId="4B10A81D">
            <w:pPr>
              <w:pStyle w:val="style0"/>
              <w:keepNext w:val="false"/>
              <w:keepLines w:val="false"/>
              <w:widowControl/>
              <w:suppressLineNumbers w:val="false"/>
              <w:jc w:val="center"/>
              <w:rPr>
                <w:b/>
                <w:bCs/>
              </w:rPr>
            </w:pPr>
            <w:r>
              <w:rPr>
                <w:rFonts w:ascii="宋体" w:cs="宋体" w:eastAsia="宋体" w:hAnsi="宋体"/>
                <w:b/>
                <w:bCs/>
                <w:kern w:val="0"/>
                <w:sz w:val="24"/>
                <w:szCs w:val="24"/>
                <w:lang w:val="en-US" w:eastAsia="zh-CN"/>
              </w:rPr>
              <w:t>支付节点</w:t>
            </w:r>
          </w:p>
        </w:tc>
        <w:tc>
          <w:tcPr>
            <w:tcW w:w="1287" w:type="dxa"/>
            <w:tcBorders/>
            <w:shd w:val="clear" w:color="auto" w:fill="auto"/>
            <w:vAlign w:val="center"/>
          </w:tcPr>
          <w:p w14:paraId="75281D8A">
            <w:pPr>
              <w:pStyle w:val="style0"/>
              <w:keepNext w:val="false"/>
              <w:keepLines w:val="false"/>
              <w:widowControl/>
              <w:suppressLineNumbers w:val="false"/>
              <w:jc w:val="center"/>
              <w:rPr>
                <w:b/>
                <w:bCs/>
              </w:rPr>
            </w:pPr>
            <w:r>
              <w:rPr>
                <w:rFonts w:ascii="宋体" w:cs="宋体" w:eastAsia="宋体" w:hAnsi="宋体"/>
                <w:b/>
                <w:bCs/>
                <w:kern w:val="0"/>
                <w:sz w:val="24"/>
                <w:szCs w:val="24"/>
                <w:lang w:val="en-US" w:eastAsia="zh-CN"/>
              </w:rPr>
              <w:t>支付比例</w:t>
            </w:r>
          </w:p>
        </w:tc>
        <w:tc>
          <w:tcPr>
            <w:tcW w:w="4488" w:type="dxa"/>
            <w:tcBorders/>
            <w:shd w:val="clear" w:color="auto" w:fill="auto"/>
            <w:vAlign w:val="center"/>
          </w:tcPr>
          <w:p w14:paraId="4BCD1B77">
            <w:pPr>
              <w:pStyle w:val="style0"/>
              <w:keepNext w:val="false"/>
              <w:keepLines w:val="false"/>
              <w:widowControl/>
              <w:suppressLineNumbers w:val="false"/>
              <w:jc w:val="center"/>
              <w:rPr>
                <w:b/>
                <w:bCs/>
              </w:rPr>
            </w:pPr>
            <w:r>
              <w:rPr>
                <w:rFonts w:ascii="宋体" w:cs="宋体" w:eastAsia="宋体" w:hAnsi="宋体"/>
                <w:b/>
                <w:bCs/>
                <w:kern w:val="0"/>
                <w:sz w:val="24"/>
                <w:szCs w:val="24"/>
                <w:lang w:val="en-US" w:eastAsia="zh-CN"/>
              </w:rPr>
              <w:t>条件</w:t>
            </w:r>
          </w:p>
        </w:tc>
      </w:tr>
      <w:tr w14:paraId="6047BAE5">
        <w:tblPrEx/>
        <w:trPr>
          <w:tblCellSpacing w:w="15" w:type="dxa"/>
        </w:trPr>
        <w:tc>
          <w:tcPr>
            <w:tcW w:w="1350" w:type="dxa"/>
            <w:tcBorders/>
            <w:shd w:val="clear" w:color="auto" w:fill="auto"/>
            <w:vAlign w:val="center"/>
          </w:tcPr>
          <w:p w14:paraId="77B7B6A5">
            <w:pPr>
              <w:pStyle w:val="style0"/>
              <w:keepNext w:val="false"/>
              <w:keepLines w:val="false"/>
              <w:widowControl/>
              <w:suppressLineNumbers w:val="false"/>
              <w:jc w:val="left"/>
              <w:rPr/>
            </w:pPr>
            <w:r>
              <w:rPr>
                <w:rFonts w:ascii="宋体" w:cs="宋体" w:eastAsia="宋体" w:hAnsi="宋体"/>
                <w:kern w:val="0"/>
                <w:sz w:val="24"/>
                <w:szCs w:val="24"/>
                <w:lang w:val="en-US" w:eastAsia="zh-CN"/>
              </w:rPr>
              <w:t>第1笔</w:t>
            </w:r>
          </w:p>
        </w:tc>
        <w:tc>
          <w:tcPr>
            <w:tcW w:w="1287" w:type="dxa"/>
            <w:tcBorders/>
            <w:shd w:val="clear" w:color="auto" w:fill="auto"/>
            <w:vAlign w:val="center"/>
          </w:tcPr>
          <w:p w14:paraId="70DD4AA5">
            <w:pPr>
              <w:pStyle w:val="style0"/>
              <w:keepNext w:val="false"/>
              <w:keepLines w:val="false"/>
              <w:widowControl/>
              <w:suppressLineNumbers w:val="false"/>
              <w:jc w:val="left"/>
              <w:rPr/>
            </w:pPr>
            <w:r>
              <w:rPr>
                <w:rFonts w:ascii="宋体" w:cs="宋体" w:eastAsia="宋体" w:hAnsi="宋体"/>
                <w:kern w:val="0"/>
                <w:sz w:val="24"/>
                <w:szCs w:val="24"/>
                <w:lang w:val="en-US" w:eastAsia="zh-CN"/>
              </w:rPr>
              <w:t>30%</w:t>
            </w:r>
          </w:p>
        </w:tc>
        <w:tc>
          <w:tcPr>
            <w:tcW w:w="4488" w:type="dxa"/>
            <w:tcBorders/>
            <w:shd w:val="clear" w:color="auto" w:fill="auto"/>
            <w:vAlign w:val="center"/>
          </w:tcPr>
          <w:p w14:paraId="0F72C395">
            <w:pPr>
              <w:pStyle w:val="style0"/>
              <w:keepNext w:val="false"/>
              <w:keepLines w:val="false"/>
              <w:widowControl/>
              <w:suppressLineNumbers w:val="false"/>
              <w:jc w:val="left"/>
              <w:rPr>
                <w:rFonts w:hint="default"/>
                <w:lang w:val="en-US"/>
              </w:rPr>
            </w:pPr>
            <w:r>
              <w:rPr>
                <w:rFonts w:ascii="宋体" w:cs="宋体" w:eastAsia="宋体" w:hAnsi="宋体"/>
                <w:kern w:val="0"/>
                <w:sz w:val="24"/>
                <w:szCs w:val="24"/>
                <w:lang w:val="en-US" w:eastAsia="zh-CN"/>
              </w:rPr>
              <w:t>合同签订，设备到场</w:t>
            </w:r>
            <w:r>
              <w:rPr>
                <w:rFonts w:ascii="宋体" w:cs="宋体" w:eastAsia="宋体" w:hAnsi="宋体" w:hint="eastAsia"/>
                <w:kern w:val="0"/>
                <w:sz w:val="24"/>
                <w:szCs w:val="24"/>
                <w:lang w:val="en-US" w:eastAsia="zh-CN"/>
              </w:rPr>
              <w:t>后</w:t>
            </w:r>
          </w:p>
        </w:tc>
      </w:tr>
      <w:tr w14:paraId="01540C2F">
        <w:tblPrEx/>
        <w:trPr>
          <w:tblCellSpacing w:w="15" w:type="dxa"/>
        </w:trPr>
        <w:tc>
          <w:tcPr>
            <w:tcW w:w="1350" w:type="dxa"/>
            <w:tcBorders/>
            <w:shd w:val="clear" w:color="auto" w:fill="auto"/>
            <w:vAlign w:val="center"/>
          </w:tcPr>
          <w:p w14:paraId="75ACB64A">
            <w:pPr>
              <w:pStyle w:val="style0"/>
              <w:keepNext w:val="false"/>
              <w:keepLines w:val="false"/>
              <w:widowControl/>
              <w:suppressLineNumbers w:val="false"/>
              <w:jc w:val="left"/>
              <w:rPr/>
            </w:pPr>
            <w:r>
              <w:rPr>
                <w:rFonts w:ascii="宋体" w:cs="宋体" w:eastAsia="宋体" w:hAnsi="宋体"/>
                <w:kern w:val="0"/>
                <w:sz w:val="24"/>
                <w:szCs w:val="24"/>
                <w:lang w:val="en-US" w:eastAsia="zh-CN"/>
              </w:rPr>
              <w:t>第2笔</w:t>
            </w:r>
          </w:p>
        </w:tc>
        <w:tc>
          <w:tcPr>
            <w:tcW w:w="1287" w:type="dxa"/>
            <w:tcBorders/>
            <w:shd w:val="clear" w:color="auto" w:fill="auto"/>
            <w:vAlign w:val="center"/>
          </w:tcPr>
          <w:p w14:paraId="2E6FB945">
            <w:pPr>
              <w:pStyle w:val="style0"/>
              <w:keepNext w:val="false"/>
              <w:keepLines w:val="false"/>
              <w:widowControl/>
              <w:suppressLineNumbers w:val="false"/>
              <w:jc w:val="left"/>
              <w:rPr/>
            </w:pPr>
            <w:r>
              <w:rPr>
                <w:rFonts w:ascii="宋体" w:cs="宋体" w:eastAsia="宋体" w:hAnsi="宋体"/>
                <w:kern w:val="0"/>
                <w:sz w:val="24"/>
                <w:szCs w:val="24"/>
                <w:lang w:val="en-US" w:eastAsia="zh-CN"/>
              </w:rPr>
              <w:t>50%</w:t>
            </w:r>
          </w:p>
        </w:tc>
        <w:tc>
          <w:tcPr>
            <w:tcW w:w="4488" w:type="dxa"/>
            <w:tcBorders/>
            <w:shd w:val="clear" w:color="auto" w:fill="auto"/>
            <w:vAlign w:val="center"/>
          </w:tcPr>
          <w:p w14:paraId="4605BA8F">
            <w:pPr>
              <w:pStyle w:val="style0"/>
              <w:keepNext w:val="false"/>
              <w:keepLines w:val="false"/>
              <w:widowControl/>
              <w:suppressLineNumbers w:val="false"/>
              <w:jc w:val="left"/>
              <w:rPr>
                <w:rFonts w:hint="default"/>
                <w:lang w:val="en-US"/>
              </w:rPr>
            </w:pPr>
            <w:r>
              <w:rPr>
                <w:rFonts w:ascii="宋体" w:cs="宋体" w:eastAsia="宋体" w:hAnsi="宋体"/>
                <w:kern w:val="0"/>
                <w:sz w:val="24"/>
                <w:szCs w:val="24"/>
                <w:lang w:val="en-US" w:eastAsia="zh-CN"/>
              </w:rPr>
              <w:t>全部设备安装调试完成、验收合格</w:t>
            </w:r>
            <w:r>
              <w:rPr>
                <w:rFonts w:ascii="宋体" w:cs="宋体" w:eastAsia="宋体" w:hAnsi="宋体" w:hint="eastAsia"/>
                <w:kern w:val="0"/>
                <w:sz w:val="24"/>
                <w:szCs w:val="24"/>
                <w:lang w:val="en-US" w:eastAsia="zh-CN"/>
              </w:rPr>
              <w:t>后</w:t>
            </w:r>
          </w:p>
        </w:tc>
      </w:tr>
      <w:tr w14:paraId="59D96F92">
        <w:tblPrEx/>
        <w:trPr>
          <w:tblCellSpacing w:w="15" w:type="dxa"/>
        </w:trPr>
        <w:tc>
          <w:tcPr>
            <w:tcW w:w="1350" w:type="dxa"/>
            <w:tcBorders/>
            <w:shd w:val="clear" w:color="auto" w:fill="auto"/>
            <w:vAlign w:val="center"/>
          </w:tcPr>
          <w:p w14:paraId="684126E8">
            <w:pPr>
              <w:pStyle w:val="style0"/>
              <w:keepNext w:val="false"/>
              <w:keepLines w:val="false"/>
              <w:widowControl/>
              <w:suppressLineNumbers w:val="false"/>
              <w:jc w:val="left"/>
              <w:rPr/>
            </w:pPr>
            <w:r>
              <w:rPr>
                <w:rFonts w:ascii="宋体" w:cs="宋体" w:eastAsia="宋体" w:hAnsi="宋体"/>
                <w:kern w:val="0"/>
                <w:sz w:val="24"/>
                <w:szCs w:val="24"/>
                <w:lang w:val="en-US" w:eastAsia="zh-CN"/>
              </w:rPr>
              <w:t>第3笔</w:t>
            </w:r>
          </w:p>
        </w:tc>
        <w:tc>
          <w:tcPr>
            <w:tcW w:w="1287" w:type="dxa"/>
            <w:tcBorders/>
            <w:shd w:val="clear" w:color="auto" w:fill="auto"/>
            <w:vAlign w:val="center"/>
          </w:tcPr>
          <w:p w14:paraId="63E3465C">
            <w:pPr>
              <w:pStyle w:val="style0"/>
              <w:keepNext w:val="false"/>
              <w:keepLines w:val="false"/>
              <w:widowControl/>
              <w:suppressLineNumbers w:val="false"/>
              <w:jc w:val="left"/>
              <w:rPr/>
            </w:pPr>
            <w:r>
              <w:rPr>
                <w:rFonts w:ascii="宋体" w:cs="宋体" w:eastAsia="宋体" w:hAnsi="宋体"/>
                <w:kern w:val="0"/>
                <w:sz w:val="24"/>
                <w:szCs w:val="24"/>
                <w:lang w:val="en-US" w:eastAsia="zh-CN"/>
              </w:rPr>
              <w:t>20%</w:t>
            </w:r>
          </w:p>
        </w:tc>
        <w:tc>
          <w:tcPr>
            <w:tcW w:w="4488" w:type="dxa"/>
            <w:tcBorders/>
            <w:shd w:val="clear" w:color="auto" w:fill="auto"/>
            <w:vAlign w:val="center"/>
          </w:tcPr>
          <w:p w14:paraId="1BEC626C">
            <w:pPr>
              <w:pStyle w:val="style0"/>
              <w:keepNext w:val="false"/>
              <w:keepLines w:val="false"/>
              <w:widowControl/>
              <w:suppressLineNumbers w:val="false"/>
              <w:jc w:val="left"/>
              <w:rPr/>
            </w:pPr>
            <w:r>
              <w:rPr>
                <w:rFonts w:ascii="宋体" w:cs="宋体" w:eastAsia="宋体" w:hAnsi="宋体"/>
                <w:kern w:val="0"/>
                <w:sz w:val="24"/>
                <w:szCs w:val="24"/>
                <w:lang w:val="en-US" w:eastAsia="zh-CN"/>
              </w:rPr>
              <w:t>服务期满6个月，无重大故障和违约记录</w:t>
            </w:r>
          </w:p>
        </w:tc>
      </w:tr>
    </w:tbl>
    <w:p w14:paraId="4666DAF0">
      <w:pPr>
        <w:pStyle w:val="style2"/>
        <w:keepNext w:val="false"/>
        <w:keepLines w:val="false"/>
        <w:widowControl/>
        <w:suppressLineNumbers w:val="false"/>
        <w:rPr>
          <w:rFonts w:ascii="宋体" w:cs="宋体" w:eastAsia="宋体" w:hAnsi="宋体" w:hint="eastAsia"/>
          <w:b/>
          <w:bCs/>
          <w:kern w:val="0"/>
          <w:sz w:val="27"/>
          <w:szCs w:val="27"/>
          <w:lang w:val="en-US" w:eastAsia="zh-CN"/>
        </w:rPr>
      </w:pPr>
      <w:r>
        <w:rPr>
          <w:rFonts w:ascii="宋体" w:cs="宋体" w:eastAsia="宋体" w:hAnsi="宋体" w:hint="eastAsia"/>
          <w:b/>
          <w:bCs/>
          <w:kern w:val="0"/>
          <w:sz w:val="27"/>
          <w:szCs w:val="27"/>
          <w:lang w:val="en-US" w:eastAsia="zh-CN"/>
        </w:rPr>
        <w:t>（八） 违约责任</w:t>
      </w:r>
    </w:p>
    <w:p w14:paraId="64E5BE93">
      <w:pPr>
        <w:pStyle w:val="style3"/>
        <w:keepNext w:val="false"/>
        <w:keepLines w:val="false"/>
        <w:widowControl/>
        <w:suppressLineNumbers w:val="false"/>
        <w:rPr/>
      </w:pPr>
      <w:r>
        <w:t>1</w:t>
      </w:r>
      <w:r>
        <w:rPr>
          <w:rFonts w:hint="eastAsia"/>
          <w:lang w:val="en-US" w:eastAsia="zh-CN"/>
        </w:rPr>
        <w:t>.</w:t>
      </w:r>
      <w:r>
        <w:t>设备安装逾期</w:t>
      </w:r>
    </w:p>
    <w:p w14:paraId="0011224B">
      <w:pPr>
        <w:pStyle w:val="style94"/>
        <w:keepNext w:val="false"/>
        <w:keepLines w:val="false"/>
        <w:widowControl/>
        <w:suppressLineNumbers w:val="false"/>
        <w:spacing w:before="0" w:beforeAutospacing="true" w:after="0" w:afterAutospacing="true"/>
        <w:ind w:left="0" w:right="0"/>
        <w:rPr>
          <w:rFonts w:ascii="宋体" w:cs="宋体" w:eastAsia="宋体" w:hAnsi="宋体" w:hint="default"/>
          <w:b w:val="false"/>
          <w:bCs w:val="false"/>
          <w:kern w:val="2"/>
          <w:sz w:val="28"/>
          <w:szCs w:val="28"/>
          <w:lang w:val="en-US" w:bidi="ar-SA" w:eastAsia="zh-CN"/>
        </w:rPr>
      </w:pPr>
      <w:r>
        <w:rPr>
          <w:rFonts w:ascii="宋体" w:cs="宋体" w:eastAsia="宋体" w:hAnsi="宋体" w:hint="default"/>
          <w:b w:val="false"/>
          <w:bCs w:val="false"/>
          <w:kern w:val="2"/>
          <w:sz w:val="28"/>
          <w:szCs w:val="28"/>
          <w:lang w:val="en-US" w:bidi="ar-SA" w:eastAsia="zh-CN"/>
        </w:rPr>
        <w:t>供应商逾期完成设备安装的，每逾期1天，按合同总价的千分之五支付违约金；逾期超过15天，采购人有权解除合同。</w:t>
      </w:r>
    </w:p>
    <w:p w14:paraId="0B1CE04F">
      <w:pPr>
        <w:pStyle w:val="style3"/>
        <w:keepNext w:val="false"/>
        <w:keepLines w:val="false"/>
        <w:widowControl/>
        <w:suppressLineNumbers w:val="false"/>
        <w:rPr/>
      </w:pPr>
      <w:r>
        <w:t>2</w:t>
      </w:r>
      <w:r>
        <w:rPr>
          <w:rFonts w:hint="eastAsia"/>
          <w:lang w:val="en-US" w:eastAsia="zh-CN"/>
        </w:rPr>
        <w:t>.</w:t>
      </w:r>
      <w:r>
        <w:t>服务质量违约</w:t>
      </w:r>
    </w:p>
    <w:p w14:paraId="5F90C61E">
      <w:pPr>
        <w:pStyle w:val="style94"/>
        <w:keepNext w:val="false"/>
        <w:keepLines w:val="false"/>
        <w:widowControl/>
        <w:suppressLineNumbers w:val="false"/>
        <w:spacing w:before="0" w:beforeAutospacing="true" w:after="0" w:afterAutospacing="true"/>
        <w:ind w:left="0" w:right="0"/>
        <w:rPr>
          <w:rFonts w:ascii="宋体" w:cs="宋体" w:eastAsia="宋体" w:hAnsi="宋体" w:hint="default"/>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（1）</w:t>
      </w:r>
      <w:r>
        <w:rPr>
          <w:rFonts w:ascii="宋体" w:cs="宋体" w:eastAsia="宋体" w:hAnsi="宋体" w:hint="default"/>
          <w:b w:val="false"/>
          <w:bCs w:val="false"/>
          <w:kern w:val="2"/>
          <w:sz w:val="28"/>
          <w:szCs w:val="28"/>
          <w:lang w:val="en-US" w:bidi="ar-SA" w:eastAsia="zh-CN"/>
        </w:rPr>
        <w:t>未在约定时间内响应报修的，每次扣款500元；</w:t>
      </w:r>
    </w:p>
    <w:p w14:paraId="1B5CDCD2">
      <w:pPr>
        <w:pStyle w:val="style94"/>
        <w:keepNext w:val="false"/>
        <w:keepLines w:val="false"/>
        <w:widowControl/>
        <w:suppressLineNumbers w:val="false"/>
        <w:spacing w:before="0" w:beforeAutospacing="true" w:after="0" w:afterAutospacing="true"/>
        <w:ind w:left="0" w:right="0"/>
        <w:rPr>
          <w:rFonts w:ascii="宋体" w:cs="宋体" w:eastAsia="宋体" w:hAnsi="宋体" w:hint="default"/>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（2）</w:t>
      </w:r>
      <w:r>
        <w:rPr>
          <w:rFonts w:ascii="宋体" w:cs="宋体" w:eastAsia="宋体" w:hAnsi="宋体" w:hint="default"/>
          <w:b w:val="false"/>
          <w:bCs w:val="false"/>
          <w:kern w:val="2"/>
          <w:sz w:val="28"/>
          <w:szCs w:val="28"/>
          <w:lang w:val="en-US" w:bidi="ar-SA" w:eastAsia="zh-CN"/>
        </w:rPr>
        <w:t>设备月度故障率（因设备质量问题导致无法充电的天数/当月天数）超过5% 的，每超1%扣减当月租赁费的2%；</w:t>
      </w:r>
    </w:p>
    <w:p w14:paraId="605F44D7">
      <w:pPr>
        <w:pStyle w:val="style94"/>
        <w:keepNext w:val="false"/>
        <w:keepLines w:val="false"/>
        <w:widowControl/>
        <w:suppressLineNumbers w:val="false"/>
        <w:spacing w:before="0" w:beforeAutospacing="true" w:after="0" w:afterAutospacing="true"/>
        <w:ind w:left="0" w:right="0"/>
        <w:rPr>
          <w:rFonts w:ascii="宋体" w:cs="宋体" w:eastAsia="宋体" w:hAnsi="宋体" w:hint="default"/>
          <w:b w:val="false"/>
          <w:bCs w:val="false"/>
          <w:kern w:val="2"/>
          <w:sz w:val="28"/>
          <w:szCs w:val="28"/>
          <w:lang w:val="en-US" w:bidi="ar-SA" w:eastAsia="zh-CN"/>
        </w:rPr>
      </w:pPr>
      <w:r>
        <w:rPr>
          <w:rFonts w:ascii="宋体" w:cs="宋体" w:eastAsia="宋体" w:hAnsi="宋体" w:hint="eastAsia"/>
          <w:b w:val="false"/>
          <w:bCs w:val="false"/>
          <w:kern w:val="2"/>
          <w:sz w:val="28"/>
          <w:szCs w:val="28"/>
          <w:lang w:val="en-US" w:bidi="ar-SA" w:eastAsia="zh-CN"/>
        </w:rPr>
        <w:t>（3）</w:t>
      </w:r>
      <w:r>
        <w:rPr>
          <w:rFonts w:ascii="宋体" w:cs="宋体" w:eastAsia="宋体" w:hAnsi="宋体" w:hint="default"/>
          <w:b w:val="false"/>
          <w:bCs w:val="false"/>
          <w:kern w:val="2"/>
          <w:sz w:val="28"/>
          <w:szCs w:val="28"/>
          <w:lang w:val="en-US" w:bidi="ar-SA" w:eastAsia="zh-CN"/>
        </w:rPr>
        <w:t>未按要求完成月度巡检的，每次扣款1000元。</w:t>
      </w:r>
    </w:p>
    <w:p w14:paraId="582C2EBC">
      <w:pPr>
        <w:pStyle w:val="style3"/>
        <w:keepNext w:val="false"/>
        <w:keepLines w:val="false"/>
        <w:widowControl/>
        <w:suppressLineNumbers w:val="false"/>
        <w:ind w:firstLine="271" w:firstLineChars="100"/>
        <w:rPr/>
      </w:pPr>
      <w:r>
        <w:t>3</w:t>
      </w:r>
      <w:r>
        <w:rPr>
          <w:rFonts w:hint="eastAsia"/>
          <w:lang w:val="en-US" w:eastAsia="zh-CN"/>
        </w:rPr>
        <w:t>.</w:t>
      </w:r>
      <w:r>
        <w:t>安全事故责任</w:t>
      </w:r>
    </w:p>
    <w:p w14:paraId="53C77231">
      <w:pPr>
        <w:pStyle w:val="style94"/>
        <w:keepNext w:val="false"/>
        <w:keepLines w:val="false"/>
        <w:widowControl/>
        <w:suppressLineNumbers w:val="false"/>
        <w:spacing w:before="0" w:beforeAutospacing="true" w:after="0" w:afterAutospacing="true"/>
        <w:ind w:right="0" w:firstLine="280" w:firstLineChars="100"/>
        <w:rPr>
          <w:rFonts w:ascii="宋体" w:cs="宋体" w:eastAsia="宋体" w:hAnsi="宋体" w:hint="default"/>
          <w:b w:val="false"/>
          <w:bCs w:val="false"/>
          <w:kern w:val="2"/>
          <w:sz w:val="28"/>
          <w:szCs w:val="28"/>
          <w:lang w:val="en-US" w:bidi="ar-SA" w:eastAsia="zh-CN"/>
        </w:rPr>
      </w:pPr>
      <w:r>
        <w:rPr>
          <w:rFonts w:ascii="宋体" w:cs="宋体" w:eastAsia="宋体" w:hAnsi="宋体" w:hint="default"/>
          <w:b w:val="false"/>
          <w:bCs w:val="false"/>
          <w:kern w:val="2"/>
          <w:sz w:val="28"/>
          <w:szCs w:val="28"/>
          <w:lang w:val="en-US" w:bidi="ar-SA" w:eastAsia="zh-CN"/>
        </w:rPr>
        <w:t>因供应商设备质量、安装质量问题或运维不当导致漏电、火灾、车辆损坏、人身伤害等事故的，供应商承担全部法律责任及赔偿费用。采购人有权从应付费用中先行扣除。</w:t>
      </w:r>
    </w:p>
    <w:p w14:paraId="78EB1304">
      <w:pPr>
        <w:pStyle w:val="style3"/>
        <w:keepNext w:val="false"/>
        <w:keepLines w:val="false"/>
        <w:widowControl/>
        <w:suppressLineNumbers w:val="false"/>
        <w:ind w:firstLine="271" w:firstLineChars="100"/>
        <w:rPr/>
      </w:pPr>
      <w:r>
        <w:t>4</w:t>
      </w:r>
      <w:r>
        <w:rPr>
          <w:rFonts w:hint="eastAsia"/>
          <w:lang w:val="en-US" w:eastAsia="zh-CN"/>
        </w:rPr>
        <w:t>.</w:t>
      </w:r>
      <w:r>
        <w:t>合同解除</w:t>
      </w:r>
    </w:p>
    <w:p w14:paraId="2D9F48FA">
      <w:pPr>
        <w:pStyle w:val="style94"/>
        <w:keepNext w:val="false"/>
        <w:keepLines w:val="false"/>
        <w:widowControl/>
        <w:suppressLineNumbers w:val="false"/>
        <w:spacing w:before="0" w:beforeAutospacing="true" w:after="0" w:afterAutospacing="true"/>
        <w:ind w:right="0" w:firstLine="280" w:firstLineChars="100"/>
        <w:rPr/>
      </w:pPr>
      <w:r>
        <w:rPr>
          <w:rFonts w:ascii="宋体" w:cs="宋体" w:eastAsia="宋体" w:hAnsi="宋体" w:hint="default"/>
          <w:b w:val="false"/>
          <w:bCs w:val="false"/>
          <w:kern w:val="2"/>
          <w:sz w:val="28"/>
          <w:szCs w:val="28"/>
          <w:lang w:val="en-US" w:bidi="ar-SA" w:eastAsia="zh-CN"/>
        </w:rPr>
        <w:t>发生以下情形的，采购人有权单方解除合同：</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（1）设备连续故障（无法充电）超过72小时；</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（2）累计3次未按约定时间响应维修；</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（3）设备起火、漏电等安全事故；</w:t>
      </w:r>
      <w:r>
        <w:rPr>
          <w:rFonts w:ascii="宋体" w:cs="宋体" w:eastAsia="宋体" w:hAnsi="宋体" w:hint="default"/>
          <w:b w:val="false"/>
          <w:bCs w:val="false"/>
          <w:kern w:val="2"/>
          <w:sz w:val="28"/>
          <w:szCs w:val="28"/>
          <w:lang w:val="en-US" w:bidi="ar-SA" w:eastAsia="zh-CN"/>
        </w:rPr>
        <w:br/>
      </w:r>
      <w:r>
        <w:rPr>
          <w:rFonts w:ascii="宋体" w:cs="宋体" w:eastAsia="宋体" w:hAnsi="宋体" w:hint="default"/>
          <w:b w:val="false"/>
          <w:bCs w:val="false"/>
          <w:kern w:val="2"/>
          <w:sz w:val="28"/>
          <w:szCs w:val="28"/>
          <w:lang w:val="en-US" w:bidi="ar-SA" w:eastAsia="zh-CN"/>
        </w:rPr>
        <w:t>（4）擅自转包或分包本项目。</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79F19CA"/>
    <w:lvl w:ilvl="0" w:tplc="0409000F">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9"/>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2">
    <w:name w:val="heading 2"/>
    <w:basedOn w:val="style0"/>
    <w:next w:val="style0"/>
    <w:qFormat/>
    <w:uiPriority w:val="0"/>
    <w:pPr>
      <w:spacing w:before="0" w:beforeAutospacing="true" w:after="0" w:afterAutospacing="true"/>
      <w:jc w:val="left"/>
    </w:pPr>
    <w:rPr>
      <w:rFonts w:ascii="宋体" w:cs="宋体" w:eastAsia="宋体" w:hAnsi="宋体" w:hint="eastAsia"/>
      <w:b/>
      <w:bCs/>
      <w:kern w:val="0"/>
      <w:sz w:val="36"/>
      <w:szCs w:val="36"/>
      <w:lang w:val="en-US" w:eastAsia="zh-CN"/>
    </w:rPr>
  </w:style>
  <w:style w:type="paragraph" w:styleId="style3">
    <w:name w:val="heading 3"/>
    <w:basedOn w:val="style0"/>
    <w:next w:val="style0"/>
    <w:qFormat/>
    <w:uiPriority w:val="0"/>
    <w:pPr>
      <w:spacing w:before="0" w:beforeAutospacing="true" w:after="0" w:afterAutospacing="true"/>
      <w:jc w:val="left"/>
    </w:pPr>
    <w:rPr>
      <w:rFonts w:ascii="宋体" w:cs="宋体" w:eastAsia="宋体" w:hAnsi="宋体" w:hint="eastAsia"/>
      <w:b/>
      <w:bCs/>
      <w:kern w:val="0"/>
      <w:sz w:val="27"/>
      <w:szCs w:val="27"/>
      <w:lang w:val="en-US"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94">
    <w:name w:val="Normal (Web)"/>
    <w:basedOn w:val="style0"/>
    <w:next w:val="style94"/>
    <w:uiPriority w:val="0"/>
    <w:pPr/>
    <w:rPr>
      <w:sz w:val="24"/>
    </w:r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Words>3029</Words>
  <Pages>9</Pages>
  <Characters>3289</Characters>
  <Application>WPS Office</Application>
  <DocSecurity>0</DocSecurity>
  <Paragraphs>264</Paragraphs>
  <ScaleCrop>false</ScaleCrop>
  <LinksUpToDate>false</LinksUpToDate>
  <CharactersWithSpaces>3311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2026-07-09T06:21:00Z</dcterms:created>
  <dc:creator>东</dc:creator>
  <lastModifiedBy>MTN-AN00</lastModifiedBy>
  <dcterms:modified xsi:type="dcterms:W3CDTF">2026-07-13T11:16:01Z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344768918871417A8D7CEA33D797C681_13</vt:lpwstr>
  </property>
  <property fmtid="{D5CDD505-2E9C-101B-9397-08002B2CF9AE}" pid="4" name="KSOTemplateDocerSaveRecord">
    <vt:lpwstr>eyJoZGlkIjoiMTVhOTkzYThiOGQ0YzJjZDdhNDNmNjYxN2Q3NGQzZGYiLCJ1c2VySWQiOiI2NTgzNDIwMTEifQ==</vt:lpwstr>
  </property>
</Properties>
</file>