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6204C" w14:textId="77777777" w:rsidR="00812FAE" w:rsidRDefault="00304B26">
      <w:pPr>
        <w:widowControl/>
        <w:spacing w:line="360" w:lineRule="atLeast"/>
        <w:jc w:val="center"/>
        <w:outlineLvl w:val="0"/>
        <w:rPr>
          <w:rFonts w:ascii="宋体" w:eastAsia="宋体" w:hAnsi="宋体" w:cs="Arial"/>
          <w:color w:val="000000"/>
          <w:kern w:val="36"/>
          <w:sz w:val="30"/>
          <w:szCs w:val="30"/>
        </w:rPr>
      </w:pPr>
      <w:r>
        <w:rPr>
          <w:rFonts w:ascii="宋体" w:eastAsia="宋体" w:hAnsi="宋体" w:cs="Arial" w:hint="eastAsia"/>
          <w:color w:val="000000"/>
          <w:kern w:val="36"/>
          <w:sz w:val="30"/>
          <w:szCs w:val="30"/>
        </w:rPr>
        <w:t>上海商学院奉浦校区二期大修学生公寓</w:t>
      </w:r>
      <w:r>
        <w:rPr>
          <w:rFonts w:ascii="宋体" w:eastAsia="宋体" w:hAnsi="宋体" w:cs="Arial"/>
          <w:color w:val="000000"/>
          <w:kern w:val="36"/>
          <w:sz w:val="30"/>
          <w:szCs w:val="30"/>
        </w:rPr>
        <w:t>窗帘采购项目需求</w:t>
      </w:r>
    </w:p>
    <w:p w14:paraId="48B1F174" w14:textId="77777777" w:rsidR="00812FAE" w:rsidRDefault="00812FA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6D88D3EB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一、项目基本信息</w:t>
      </w:r>
    </w:p>
    <w:p w14:paraId="3536C3FA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1.项目名称：</w:t>
      </w:r>
      <w:r>
        <w:rPr>
          <w:rFonts w:ascii="仿宋" w:eastAsia="仿宋" w:hAnsi="仿宋" w:hint="eastAsia"/>
          <w:sz w:val="30"/>
          <w:szCs w:val="30"/>
        </w:rPr>
        <w:t>上海商学院奉浦校区二期大修学生公寓</w:t>
      </w:r>
      <w:r>
        <w:rPr>
          <w:rFonts w:ascii="仿宋" w:eastAsia="仿宋" w:hAnsi="仿宋"/>
          <w:sz w:val="30"/>
          <w:szCs w:val="30"/>
        </w:rPr>
        <w:t>窗帘采购</w:t>
      </w:r>
      <w:r>
        <w:rPr>
          <w:rFonts w:ascii="仿宋" w:eastAsia="仿宋" w:hAnsi="仿宋" w:hint="eastAsia"/>
          <w:sz w:val="30"/>
          <w:szCs w:val="30"/>
        </w:rPr>
        <w:t>项目</w:t>
      </w:r>
    </w:p>
    <w:p w14:paraId="11090CFD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2.服务地点：上海市奉贤区东方美谷大道 6333 号（奉浦校区）学生公寓：1 号、2 号、7 号、8 号</w:t>
      </w:r>
    </w:p>
    <w:p w14:paraId="2343FE1C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/>
          <w:sz w:val="30"/>
          <w:szCs w:val="30"/>
        </w:rPr>
        <w:t>服务期限：</w:t>
      </w:r>
      <w:bookmarkStart w:id="0" w:name="OLE_LINK3"/>
      <w:bookmarkStart w:id="1" w:name="OLE_LINK4"/>
      <w:r>
        <w:rPr>
          <w:rFonts w:ascii="仿宋" w:eastAsia="仿宋" w:hAnsi="仿宋"/>
          <w:sz w:val="30"/>
          <w:szCs w:val="30"/>
        </w:rPr>
        <w:t>合同签订且校方下达进场通知</w:t>
      </w:r>
      <w:bookmarkEnd w:id="0"/>
      <w:bookmarkEnd w:id="1"/>
      <w:r>
        <w:rPr>
          <w:rFonts w:ascii="仿宋" w:eastAsia="仿宋" w:hAnsi="仿宋"/>
          <w:sz w:val="30"/>
          <w:szCs w:val="30"/>
        </w:rPr>
        <w:t xml:space="preserve">后 12 </w:t>
      </w:r>
      <w:proofErr w:type="gramStart"/>
      <w:r>
        <w:rPr>
          <w:rFonts w:ascii="仿宋" w:eastAsia="仿宋" w:hAnsi="仿宋"/>
          <w:sz w:val="30"/>
          <w:szCs w:val="30"/>
        </w:rPr>
        <w:t>日历天</w:t>
      </w:r>
      <w:proofErr w:type="gramEnd"/>
      <w:r>
        <w:rPr>
          <w:rFonts w:ascii="仿宋" w:eastAsia="仿宋" w:hAnsi="仿宋"/>
          <w:sz w:val="30"/>
          <w:szCs w:val="30"/>
        </w:rPr>
        <w:t>内完成全部产品供货、安装调试工作并通过初验；</w:t>
      </w:r>
      <w:r>
        <w:rPr>
          <w:rFonts w:ascii="仿宋" w:eastAsia="仿宋" w:hAnsi="仿宋" w:hint="eastAsia"/>
          <w:sz w:val="30"/>
          <w:szCs w:val="30"/>
        </w:rPr>
        <w:t>工期</w:t>
      </w:r>
      <w:r>
        <w:rPr>
          <w:rFonts w:ascii="仿宋" w:eastAsia="仿宋" w:hAnsi="仿宋"/>
          <w:sz w:val="30"/>
          <w:szCs w:val="30"/>
        </w:rPr>
        <w:t>需</w:t>
      </w:r>
      <w:r>
        <w:rPr>
          <w:rFonts w:ascii="仿宋" w:eastAsia="仿宋" w:hAnsi="仿宋" w:hint="eastAsia"/>
          <w:sz w:val="30"/>
          <w:szCs w:val="30"/>
        </w:rPr>
        <w:t>配合学校大修施工、学生</w:t>
      </w:r>
      <w:r>
        <w:rPr>
          <w:rFonts w:ascii="仿宋" w:eastAsia="仿宋" w:hAnsi="仿宋"/>
          <w:sz w:val="30"/>
          <w:szCs w:val="30"/>
        </w:rPr>
        <w:t>返校</w:t>
      </w:r>
      <w:r>
        <w:rPr>
          <w:rFonts w:ascii="仿宋" w:eastAsia="仿宋" w:hAnsi="仿宋" w:hint="eastAsia"/>
          <w:sz w:val="30"/>
          <w:szCs w:val="30"/>
        </w:rPr>
        <w:t>进行加急微调，</w:t>
      </w:r>
      <w:r>
        <w:rPr>
          <w:rFonts w:ascii="仿宋" w:eastAsia="仿宋" w:hAnsi="仿宋"/>
          <w:sz w:val="30"/>
          <w:szCs w:val="30"/>
        </w:rPr>
        <w:t>不得</w:t>
      </w:r>
      <w:r>
        <w:rPr>
          <w:rFonts w:ascii="仿宋" w:eastAsia="仿宋" w:hAnsi="仿宋" w:hint="eastAsia"/>
          <w:sz w:val="30"/>
          <w:szCs w:val="30"/>
        </w:rPr>
        <w:t>影响学生返校入住。</w:t>
      </w:r>
    </w:p>
    <w:p w14:paraId="0278347E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二、预算及</w:t>
      </w:r>
      <w:r>
        <w:rPr>
          <w:rFonts w:ascii="仿宋" w:eastAsia="仿宋" w:hAnsi="仿宋"/>
          <w:sz w:val="30"/>
          <w:szCs w:val="30"/>
        </w:rPr>
        <w:t>报价</w:t>
      </w:r>
    </w:p>
    <w:p w14:paraId="588281B7" w14:textId="35998BE6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1.本项目采购预算上限 80000 元，投标人投标总报价超过预算</w:t>
      </w:r>
      <w:r w:rsidR="005B2E27">
        <w:rPr>
          <w:rFonts w:ascii="仿宋" w:eastAsia="仿宋" w:hAnsi="仿宋" w:hint="eastAsia"/>
          <w:sz w:val="30"/>
          <w:szCs w:val="30"/>
        </w:rPr>
        <w:t>限</w:t>
      </w:r>
      <w:r>
        <w:rPr>
          <w:rFonts w:ascii="仿宋" w:eastAsia="仿宋" w:hAnsi="仿宋"/>
          <w:sz w:val="30"/>
          <w:szCs w:val="30"/>
        </w:rPr>
        <w:t xml:space="preserve">价的，投标无效。 </w:t>
      </w:r>
    </w:p>
    <w:p w14:paraId="21B72F50" w14:textId="7376C6D5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</w:t>
      </w:r>
      <w:r w:rsidR="005B2E27" w:rsidRPr="005B2E27">
        <w:t xml:space="preserve"> </w:t>
      </w:r>
      <w:r w:rsidR="005B2E27" w:rsidRPr="005B2E27">
        <w:rPr>
          <w:rFonts w:ascii="仿宋" w:eastAsia="仿宋" w:hAnsi="仿宋"/>
          <w:sz w:val="30"/>
          <w:szCs w:val="30"/>
        </w:rPr>
        <w:t>本项目采用窗帘、铝合金导轨分项报价，投标总价为包干价，包含原材料采购、裁剪加工、运输装卸、安装辅材、人工安装、产品检测、样品制作、保险、垃圾清运、加急施工、税费、质保服务等全部费用，履约期间甲方无需另行支付任何费用。</w:t>
      </w:r>
    </w:p>
    <w:p w14:paraId="40DE2593" w14:textId="5AA55DCD" w:rsidR="0089009A" w:rsidRDefault="0089009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/>
          <w:sz w:val="30"/>
          <w:szCs w:val="30"/>
        </w:rPr>
        <w:t>.</w:t>
      </w:r>
      <w:r w:rsidRPr="0089009A">
        <w:t xml:space="preserve"> </w:t>
      </w:r>
      <w:r w:rsidRPr="0089009A">
        <w:rPr>
          <w:rFonts w:ascii="仿宋" w:eastAsia="仿宋" w:hAnsi="仿宋"/>
          <w:sz w:val="30"/>
          <w:szCs w:val="30"/>
        </w:rPr>
        <w:t>投标文件须提供具备CMA 资质的第三方检测机构出具的产品检测报告。产品关键技术指标未满足招标文件参数要求的，作无效投标处理。</w:t>
      </w:r>
    </w:p>
    <w:p w14:paraId="0B9ED4C6" w14:textId="7AC4BD0A" w:rsidR="00812FAE" w:rsidRDefault="0089009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</w:t>
      </w:r>
      <w:r w:rsidR="00304B26">
        <w:rPr>
          <w:rFonts w:ascii="仿宋" w:eastAsia="仿宋" w:hAnsi="仿宋"/>
          <w:sz w:val="30"/>
          <w:szCs w:val="30"/>
        </w:rPr>
        <w:t>.项目最终结算价款 = 中标综合单价 × 现场实际验收合格安装数量。</w:t>
      </w:r>
    </w:p>
    <w:p w14:paraId="6755790F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三、供应商资质要求</w:t>
      </w:r>
    </w:p>
    <w:p w14:paraId="55121914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1.独立的民事主体，营业执照经营范围包含窗帘、布艺、五金销售或窗帘安装相关类目，企业经营状态正常。</w:t>
      </w:r>
    </w:p>
    <w:p w14:paraId="3258EBEF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2.未被列入失信被执行人、经营异常名录、重大税收违法、政府采购严重违法失信等不良名单，投标时提供信用中国、政府采购网查询截图及无失信承诺函。</w:t>
      </w:r>
    </w:p>
    <w:p w14:paraId="349C703F" w14:textId="2D69A2A7" w:rsidR="00812FAE" w:rsidRDefault="0089009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 w:rsidR="00304B26">
        <w:rPr>
          <w:rFonts w:ascii="仿宋" w:eastAsia="仿宋" w:hAnsi="仿宋"/>
          <w:sz w:val="30"/>
          <w:szCs w:val="30"/>
        </w:rPr>
        <w:t xml:space="preserve">.投标人具备完善的产品质量管控体系、售后服务管理制度、突发故障应急处置方案。 </w:t>
      </w:r>
    </w:p>
    <w:p w14:paraId="6FEB4D67" w14:textId="77777777" w:rsidR="005B2E27" w:rsidRDefault="0089009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C0083D">
        <w:rPr>
          <w:rFonts w:ascii="仿宋" w:eastAsia="仿宋" w:hAnsi="仿宋"/>
          <w:sz w:val="30"/>
          <w:szCs w:val="30"/>
        </w:rPr>
        <w:t>4</w:t>
      </w:r>
      <w:r w:rsidR="00304B26" w:rsidRPr="00C0083D">
        <w:rPr>
          <w:rFonts w:ascii="仿宋" w:eastAsia="仿宋" w:hAnsi="仿宋"/>
          <w:sz w:val="30"/>
          <w:szCs w:val="30"/>
        </w:rPr>
        <w:t>.本项目不接受联合体投标</w:t>
      </w:r>
      <w:r w:rsidR="006145ED" w:rsidRPr="00C0083D">
        <w:rPr>
          <w:rFonts w:ascii="仿宋" w:eastAsia="仿宋" w:hAnsi="仿宋" w:hint="eastAsia"/>
          <w:sz w:val="30"/>
          <w:szCs w:val="30"/>
        </w:rPr>
        <w:t>。</w:t>
      </w:r>
      <w:r w:rsidR="005B2E27" w:rsidRPr="005B2E27">
        <w:rPr>
          <w:rFonts w:ascii="仿宋" w:eastAsia="仿宋" w:hAnsi="仿宋"/>
          <w:sz w:val="30"/>
          <w:szCs w:val="30"/>
        </w:rPr>
        <w:t>中标单位须在中标后提交窗帘面料、铝合金导轨实物小样各 1 套，样品由校方统一封存，作为项目验收比对依据。</w:t>
      </w:r>
    </w:p>
    <w:p w14:paraId="1B632A0B" w14:textId="0AE78BCF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四、服务内容与要求</w:t>
      </w:r>
    </w:p>
    <w:p w14:paraId="4650A3DD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（一）供货安装内容</w:t>
      </w:r>
    </w:p>
    <w:p w14:paraId="1EAB3426" w14:textId="66E3F35F" w:rsidR="00812FAE" w:rsidRDefault="00C94C8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C94C89">
        <w:rPr>
          <w:rFonts w:ascii="仿宋" w:eastAsia="仿宋" w:hAnsi="仿宋"/>
          <w:sz w:val="30"/>
          <w:szCs w:val="30"/>
        </w:rPr>
        <w:t>完成各规格遮光窗帘、配套铝合金导轨的原材料采购、成品加工、运输配送、现场安装调试、施工垃圾清运等全部工作，具体清单如下：</w:t>
      </w:r>
    </w:p>
    <w:tbl>
      <w:tblPr>
        <w:tblW w:w="8614" w:type="dxa"/>
        <w:tblLook w:val="04A0" w:firstRow="1" w:lastRow="0" w:firstColumn="1" w:lastColumn="0" w:noHBand="0" w:noVBand="1"/>
      </w:tblPr>
      <w:tblGrid>
        <w:gridCol w:w="756"/>
        <w:gridCol w:w="1394"/>
        <w:gridCol w:w="2028"/>
        <w:gridCol w:w="887"/>
        <w:gridCol w:w="1014"/>
        <w:gridCol w:w="2535"/>
      </w:tblGrid>
      <w:tr w:rsidR="00812FAE" w14:paraId="09EC7D16" w14:textId="77777777">
        <w:trPr>
          <w:trHeight w:val="57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C47A2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4E3AC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品名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F24CF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4059F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8783C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9569C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12FAE" w14:paraId="460F01AA" w14:textId="77777777">
        <w:trPr>
          <w:trHeight w:val="58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7635F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C1E0F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遮光窗帘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A0A88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宽4米*高2.64米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B83C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28B73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C705B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遮光度80%/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紫雾灰</w:t>
            </w:r>
            <w:proofErr w:type="gramEnd"/>
          </w:p>
        </w:tc>
      </w:tr>
      <w:tr w:rsidR="00812FAE" w14:paraId="660165D8" w14:textId="77777777">
        <w:trPr>
          <w:trHeight w:val="58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FAFD9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9F08B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铝合金导轨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E0718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2米长/根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314A3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B80CB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89B79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材质铝合金/纳米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静音轮</w:t>
            </w:r>
            <w:proofErr w:type="gramEnd"/>
          </w:p>
        </w:tc>
      </w:tr>
      <w:tr w:rsidR="00812FAE" w14:paraId="093B1D89" w14:textId="77777777">
        <w:trPr>
          <w:trHeight w:val="58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CF718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03594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遮光窗帘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42AC9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宽5米*高2.1米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A2774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85D16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0DEE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遮光度80%/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紫雾灰</w:t>
            </w:r>
            <w:proofErr w:type="gramEnd"/>
          </w:p>
        </w:tc>
      </w:tr>
      <w:tr w:rsidR="00812FAE" w14:paraId="7B86FA37" w14:textId="77777777">
        <w:trPr>
          <w:trHeight w:val="58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8BB7B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D25B0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铝合金导轨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BC021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2.5米长/根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6A11C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7109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03326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材质铝合金/纳米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静音轮</w:t>
            </w:r>
            <w:proofErr w:type="gramEnd"/>
          </w:p>
        </w:tc>
      </w:tr>
      <w:tr w:rsidR="00812FAE" w14:paraId="544F7965" w14:textId="77777777">
        <w:trPr>
          <w:trHeight w:val="58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9FFC7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62912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遮光窗帘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25EB9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宽5米*高2.61米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8A81E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63042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63801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遮光度80%/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紫雾灰</w:t>
            </w:r>
            <w:proofErr w:type="gramEnd"/>
          </w:p>
        </w:tc>
      </w:tr>
      <w:tr w:rsidR="00812FAE" w14:paraId="12CAB29C" w14:textId="77777777">
        <w:trPr>
          <w:trHeight w:val="58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0FB46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46F44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铝合金导轨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D5E71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2.5米长/根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CED9D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494B3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969C0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材质铝合金/纳米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静音轮</w:t>
            </w:r>
            <w:proofErr w:type="gramEnd"/>
          </w:p>
        </w:tc>
      </w:tr>
      <w:tr w:rsidR="00812FAE" w14:paraId="130AC940" w14:textId="77777777">
        <w:trPr>
          <w:trHeight w:val="58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2C592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21CAD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遮光窗帘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D9E3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宽1.12米*高1.1米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DA66A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61F41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9C5EC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遮光度80%/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紫雾灰</w:t>
            </w:r>
            <w:proofErr w:type="gramEnd"/>
          </w:p>
        </w:tc>
      </w:tr>
      <w:tr w:rsidR="00812FAE" w14:paraId="35C512C6" w14:textId="77777777">
        <w:trPr>
          <w:trHeight w:val="58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75FEA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7484F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铝合金导轨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DD04B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1.12米长/根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CC607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5F341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1CFFD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材质铝合金/纳米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静音轮</w:t>
            </w:r>
            <w:proofErr w:type="gramEnd"/>
          </w:p>
        </w:tc>
      </w:tr>
      <w:tr w:rsidR="00812FAE" w14:paraId="52855CC1" w14:textId="77777777">
        <w:trPr>
          <w:trHeight w:val="58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E0521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79C9A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遮光窗帘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FA313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宽1.42米*高1.39米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FF5BB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2DB02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88790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遮光度80%/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紫雾灰</w:t>
            </w:r>
            <w:proofErr w:type="gramEnd"/>
          </w:p>
        </w:tc>
      </w:tr>
      <w:tr w:rsidR="00812FAE" w14:paraId="019124C1" w14:textId="77777777">
        <w:trPr>
          <w:trHeight w:val="58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42FDA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CB2F0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铝合金导轨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95484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1.42米长/根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C0FB0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2B491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61283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材质铝合金/纳米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静音轮</w:t>
            </w:r>
            <w:proofErr w:type="gramEnd"/>
          </w:p>
        </w:tc>
      </w:tr>
      <w:tr w:rsidR="00812FAE" w14:paraId="115062E7" w14:textId="77777777">
        <w:trPr>
          <w:trHeight w:val="58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BA8A6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CC68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遮光窗帘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BB0DD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宽0.73米*高2.18米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CC428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E2360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FE27B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遮光度80%/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紫雾灰</w:t>
            </w:r>
            <w:proofErr w:type="gramEnd"/>
          </w:p>
        </w:tc>
      </w:tr>
      <w:tr w:rsidR="00812FAE" w14:paraId="443DFD03" w14:textId="77777777">
        <w:trPr>
          <w:trHeight w:val="58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EDFB4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8E78B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铝合金导轨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7693C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0.73米/根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CDCF1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4E197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F481B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材质铝合金/纳米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静音轮</w:t>
            </w:r>
            <w:proofErr w:type="gramEnd"/>
          </w:p>
        </w:tc>
      </w:tr>
      <w:tr w:rsidR="00812FAE" w14:paraId="40FA7A74" w14:textId="77777777">
        <w:trPr>
          <w:trHeight w:val="583"/>
        </w:trPr>
        <w:tc>
          <w:tcPr>
            <w:tcW w:w="4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2047B1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AFE7D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1A2D4" w14:textId="77777777" w:rsidR="00812FAE" w:rsidRDefault="00304B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0794E" w14:textId="77777777" w:rsidR="00812FAE" w:rsidRDefault="00304B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8EDF7EB" w14:textId="65B50BA4" w:rsidR="00AB425D" w:rsidRDefault="00AB425D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C0083D">
        <w:rPr>
          <w:rFonts w:ascii="仿宋" w:eastAsia="仿宋" w:hAnsi="仿宋"/>
          <w:sz w:val="30"/>
          <w:szCs w:val="30"/>
        </w:rPr>
        <w:t>本项目共计遮光窗帘 622 套、铝合金导轨 622 根。清单</w:t>
      </w:r>
      <w:r w:rsidR="00C94C89">
        <w:rPr>
          <w:rFonts w:ascii="仿宋" w:eastAsia="仿宋" w:hAnsi="仿宋" w:hint="eastAsia"/>
          <w:sz w:val="30"/>
          <w:szCs w:val="30"/>
        </w:rPr>
        <w:t>所列</w:t>
      </w:r>
      <w:r w:rsidRPr="00C0083D">
        <w:rPr>
          <w:rFonts w:ascii="仿宋" w:eastAsia="仿宋" w:hAnsi="仿宋"/>
          <w:sz w:val="30"/>
          <w:szCs w:val="30"/>
        </w:rPr>
        <w:t>数量为暂定数量，最终结算以现场实测、验收合格的实际安装数量为准。</w:t>
      </w:r>
    </w:p>
    <w:p w14:paraId="6AA59118" w14:textId="04075900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（二）人员管理要求</w:t>
      </w:r>
    </w:p>
    <w:p w14:paraId="6CBC22B4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1.中标人按需配备生产、送货、现场安装专业人员，进场施工前 3 </w:t>
      </w:r>
      <w:proofErr w:type="gramStart"/>
      <w:r>
        <w:rPr>
          <w:rFonts w:ascii="仿宋" w:eastAsia="仿宋" w:hAnsi="仿宋" w:hint="eastAsia"/>
          <w:sz w:val="30"/>
          <w:szCs w:val="30"/>
        </w:rPr>
        <w:t>个</w:t>
      </w:r>
      <w:proofErr w:type="gramEnd"/>
      <w:r>
        <w:rPr>
          <w:rFonts w:ascii="仿宋" w:eastAsia="仿宋" w:hAnsi="仿宋" w:hint="eastAsia"/>
          <w:sz w:val="30"/>
          <w:szCs w:val="30"/>
        </w:rPr>
        <w:t>工作日向校方报送施工人员花名册、身份证、意外险保单等资料备案。</w:t>
      </w:r>
    </w:p>
    <w:p w14:paraId="088C3D31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2.中标方全权承担施工人员往返运输、现场作业、装卸货品全过程的人身伤亡、财产损失及第三</w:t>
      </w:r>
      <w:proofErr w:type="gramStart"/>
      <w:r>
        <w:rPr>
          <w:rFonts w:ascii="仿宋" w:eastAsia="仿宋" w:hAnsi="仿宋" w:hint="eastAsia"/>
          <w:sz w:val="30"/>
          <w:szCs w:val="30"/>
        </w:rPr>
        <w:t>方财产</w:t>
      </w:r>
      <w:proofErr w:type="gramEnd"/>
      <w:r>
        <w:rPr>
          <w:rFonts w:ascii="仿宋" w:eastAsia="仿宋" w:hAnsi="仿宋" w:hint="eastAsia"/>
          <w:sz w:val="30"/>
          <w:szCs w:val="30"/>
        </w:rPr>
        <w:t>损害的赔偿与法律责任；因施工方无证上岗、违规操作、管理疏漏引发安全事故致使校方承担连带赔付的，校方有权全额向中标方追偿。</w:t>
      </w:r>
    </w:p>
    <w:p w14:paraId="07144690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3.甲乙双方不存在劳动合同关系，甲方不承担任何用工、工伤相关责任。</w:t>
      </w:r>
    </w:p>
    <w:p w14:paraId="2FE3B9E9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（三）产品技术参数标准</w:t>
      </w:r>
    </w:p>
    <w:p w14:paraId="4E5FF0F1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1.遮光窗帘面料</w:t>
      </w:r>
    </w:p>
    <w:p w14:paraId="51AB2A76" w14:textId="4A9EC390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颜色为紫雾灰，面料 100% 聚酯纤维；</w:t>
      </w:r>
      <w:r w:rsidR="00C94C89" w:rsidRPr="00B42516">
        <w:rPr>
          <w:rFonts w:ascii="仿宋" w:eastAsia="仿宋" w:hAnsi="仿宋"/>
          <w:sz w:val="30"/>
          <w:szCs w:val="30"/>
        </w:rPr>
        <w:t>单位面积质量</w:t>
      </w:r>
      <w:r w:rsidR="005E4DAC" w:rsidRPr="00B42516">
        <w:rPr>
          <w:rFonts w:ascii="仿宋" w:eastAsia="仿宋" w:hAnsi="仿宋"/>
          <w:sz w:val="30"/>
          <w:szCs w:val="30"/>
        </w:rPr>
        <w:t>≥</w:t>
      </w:r>
      <w:r w:rsidR="00C0083D" w:rsidRPr="00B42516">
        <w:rPr>
          <w:rFonts w:ascii="仿宋" w:eastAsia="仿宋" w:hAnsi="仿宋"/>
          <w:sz w:val="30"/>
          <w:szCs w:val="30"/>
        </w:rPr>
        <w:t>3</w:t>
      </w:r>
      <w:r w:rsidR="00E430A2" w:rsidRPr="00B42516">
        <w:rPr>
          <w:rFonts w:ascii="仿宋" w:eastAsia="仿宋" w:hAnsi="仿宋"/>
          <w:sz w:val="30"/>
          <w:szCs w:val="30"/>
        </w:rPr>
        <w:t>0</w:t>
      </w:r>
      <w:r w:rsidR="005E4DAC" w:rsidRPr="00B42516">
        <w:rPr>
          <w:rFonts w:ascii="仿宋" w:eastAsia="仿宋" w:hAnsi="仿宋"/>
          <w:sz w:val="30"/>
          <w:szCs w:val="30"/>
        </w:rPr>
        <w:t>0g/㎡；</w:t>
      </w:r>
      <w:r w:rsidRPr="00B42516">
        <w:rPr>
          <w:rFonts w:ascii="仿宋" w:eastAsia="仿宋" w:hAnsi="仿宋" w:hint="eastAsia"/>
          <w:sz w:val="30"/>
          <w:szCs w:val="30"/>
        </w:rPr>
        <w:t xml:space="preserve">遮光率 </w:t>
      </w:r>
      <w:r w:rsidR="007E7B23" w:rsidRPr="00B42516">
        <w:rPr>
          <w:rFonts w:ascii="宋体" w:eastAsia="宋体" w:hAnsi="宋体" w:hint="eastAsia"/>
          <w:sz w:val="30"/>
          <w:szCs w:val="30"/>
        </w:rPr>
        <w:t>≥</w:t>
      </w:r>
      <w:r w:rsidRPr="00B42516">
        <w:rPr>
          <w:rFonts w:ascii="仿宋" w:eastAsia="仿宋" w:hAnsi="仿宋" w:hint="eastAsia"/>
          <w:sz w:val="30"/>
          <w:szCs w:val="30"/>
        </w:rPr>
        <w:t>80%，不含甲醛、禁用有害染料；UPF＞50；阻燃等</w:t>
      </w:r>
      <w:r>
        <w:rPr>
          <w:rFonts w:ascii="仿宋" w:eastAsia="仿宋" w:hAnsi="仿宋" w:hint="eastAsia"/>
          <w:sz w:val="30"/>
          <w:szCs w:val="30"/>
        </w:rPr>
        <w:t>级符合 GB/8624-2012 标准 B1 级，氧指数≥32.0，耐光色牢度≥4 级；面料兼具隔音、隔热、透气性能，门幅 280cm～320cm，符合母婴级环保用料标准。附图：</w:t>
      </w:r>
    </w:p>
    <w:p w14:paraId="2E88D3B3" w14:textId="77777777" w:rsidR="00812FAE" w:rsidRDefault="00304B26">
      <w:pPr>
        <w:widowControl/>
        <w:spacing w:line="360" w:lineRule="atLeast"/>
        <w:ind w:firstLineChars="700" w:firstLine="1470"/>
        <w:jc w:val="left"/>
        <w:rPr>
          <w:rFonts w:ascii="宋体" w:eastAsia="宋体" w:hAnsi="宋体" w:cs="Arial"/>
          <w:color w:val="000000"/>
          <w:kern w:val="0"/>
          <w:sz w:val="30"/>
          <w:szCs w:val="30"/>
        </w:rPr>
      </w:pPr>
      <w:r>
        <w:rPr>
          <w:noProof/>
        </w:rPr>
        <w:drawing>
          <wp:inline distT="0" distB="0" distL="0" distR="0" wp14:anchorId="38A27586" wp14:editId="4B8359DD">
            <wp:extent cx="2289810" cy="12287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6113" cy="123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E43E8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2.铝合金导轨</w:t>
      </w:r>
    </w:p>
    <w:p w14:paraId="53EFF8DE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采用原生铝阳极氧化工艺加工，型材壁厚≥2mm，严禁使用再生铝、锰钢原料；配套纳米静音滑轮，结构牢固、拉动静音顺滑，各项力学性能符合国家现行型材标准。</w:t>
      </w:r>
    </w:p>
    <w:p w14:paraId="382B3178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3.检测资料</w:t>
      </w:r>
    </w:p>
    <w:p w14:paraId="0FF3F4DF" w14:textId="77777777" w:rsidR="00C94C89" w:rsidRPr="00B42516" w:rsidRDefault="00C94C8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42516">
        <w:rPr>
          <w:rFonts w:ascii="仿宋" w:eastAsia="仿宋" w:hAnsi="仿宋"/>
          <w:sz w:val="30"/>
          <w:szCs w:val="30"/>
        </w:rPr>
        <w:t>投标阶段及供货阶段，均须提供具备 CMA 资质第三方检测机构出具的产品检测报告。若产品关键指标不符合招标文件参数要求，作废标、拒收货物处理。</w:t>
      </w:r>
    </w:p>
    <w:p w14:paraId="12D1E759" w14:textId="32B2C9C9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（四）现场作业规范</w:t>
      </w:r>
    </w:p>
    <w:p w14:paraId="19A4F69C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bookmarkStart w:id="2" w:name="OLE_LINK1"/>
      <w:bookmarkStart w:id="3" w:name="OLE_LINK2"/>
      <w:r>
        <w:rPr>
          <w:rFonts w:ascii="仿宋" w:eastAsia="仿宋" w:hAnsi="仿宋" w:hint="eastAsia"/>
          <w:sz w:val="30"/>
          <w:szCs w:val="30"/>
        </w:rPr>
        <w:t>1.工期要求：配合校方大修工期执行，逾期完工由中标单位承担合同约定违约责任。</w:t>
      </w:r>
    </w:p>
    <w:bookmarkEnd w:id="2"/>
    <w:bookmarkEnd w:id="3"/>
    <w:p w14:paraId="689577C4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2.成品保护：货品运输、现场安装全过程做好墙面、门窗、原有建筑成品防护；交付窗帘无污渍、破损、色差、跳线等质量</w:t>
      </w:r>
      <w:r>
        <w:rPr>
          <w:rFonts w:ascii="仿宋" w:eastAsia="仿宋" w:hAnsi="仿宋" w:hint="eastAsia"/>
          <w:sz w:val="30"/>
          <w:szCs w:val="30"/>
        </w:rPr>
        <w:lastRenderedPageBreak/>
        <w:t xml:space="preserve">缺陷，不得磕碰损坏建筑原有设施。 </w:t>
      </w:r>
    </w:p>
    <w:p w14:paraId="492083C7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3.现场文明施工：施工人员统一着装、遵守上海商学院校园管理制度，服从校方现场管理人员调度；施工完毕自行清运全部包装物、建筑垃圾，不得影响在校师生正常生活秩序。 </w:t>
      </w:r>
    </w:p>
    <w:p w14:paraId="7F6C4082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4.安全施工：高处作业严格落实安全防护措施，施工期间发生人身伤害、财物损毁等所有事故责任与经济损失均由中标方自行承担。</w:t>
      </w:r>
    </w:p>
    <w:p w14:paraId="76F3A58C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（五）质</w:t>
      </w:r>
      <w:proofErr w:type="gramStart"/>
      <w:r>
        <w:rPr>
          <w:rFonts w:ascii="仿宋" w:eastAsia="仿宋" w:hAnsi="仿宋" w:hint="eastAsia"/>
          <w:sz w:val="30"/>
          <w:szCs w:val="30"/>
        </w:rPr>
        <w:t>保维保要求</w:t>
      </w:r>
      <w:proofErr w:type="gramEnd"/>
    </w:p>
    <w:p w14:paraId="5428E2E0" w14:textId="77777777" w:rsidR="002874FA" w:rsidRDefault="002874F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874FA">
        <w:rPr>
          <w:rFonts w:ascii="仿宋" w:eastAsia="仿宋" w:hAnsi="仿宋"/>
          <w:sz w:val="30"/>
          <w:szCs w:val="30"/>
        </w:rPr>
        <w:t>本项目整体质保期为 1 年，</w:t>
      </w:r>
      <w:proofErr w:type="gramStart"/>
      <w:r w:rsidRPr="002874FA">
        <w:rPr>
          <w:rFonts w:ascii="仿宋" w:eastAsia="仿宋" w:hAnsi="仿宋"/>
          <w:sz w:val="30"/>
          <w:szCs w:val="30"/>
        </w:rPr>
        <w:t>自项目</w:t>
      </w:r>
      <w:proofErr w:type="gramEnd"/>
      <w:r w:rsidRPr="002874FA">
        <w:rPr>
          <w:rFonts w:ascii="仿宋" w:eastAsia="仿宋" w:hAnsi="仿宋"/>
          <w:sz w:val="30"/>
          <w:szCs w:val="30"/>
        </w:rPr>
        <w:t>整体验收合格之日起计算。质保期内，校方提出报修后，中标单位须在 4 小时内安排人员上门免费检修，故障配件、不合格产品免费更换。中标单位须建立 7×24 小时售后联络机制，及时响应校方维修、整改需求。</w:t>
      </w:r>
    </w:p>
    <w:p w14:paraId="6157041C" w14:textId="3E22B28F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五、付款方式</w:t>
      </w:r>
    </w:p>
    <w:p w14:paraId="6245A360" w14:textId="21FD7630" w:rsidR="00812FAE" w:rsidRPr="00876A34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bookmarkStart w:id="4" w:name="OLE_LINK5"/>
      <w:r w:rsidRPr="00876A34">
        <w:rPr>
          <w:rFonts w:ascii="仿宋" w:eastAsia="仿宋" w:hAnsi="仿宋" w:hint="eastAsia"/>
          <w:sz w:val="30"/>
          <w:szCs w:val="30"/>
        </w:rPr>
        <w:t>1.</w:t>
      </w:r>
      <w:r w:rsidR="007E7B23" w:rsidRPr="00876A34">
        <w:rPr>
          <w:rFonts w:ascii="仿宋" w:eastAsia="仿宋" w:hAnsi="仿宋"/>
          <w:sz w:val="30"/>
          <w:szCs w:val="30"/>
        </w:rPr>
        <w:t>合同签订生效后7个工作日内，甲方向乙方支付合同</w:t>
      </w:r>
      <w:r w:rsidR="006145ED" w:rsidRPr="00876A34">
        <w:rPr>
          <w:rFonts w:ascii="仿宋" w:eastAsia="仿宋" w:hAnsi="仿宋"/>
          <w:sz w:val="30"/>
          <w:szCs w:val="30"/>
        </w:rPr>
        <w:t>暂定总金额的</w:t>
      </w:r>
      <w:r w:rsidR="007E7B23" w:rsidRPr="00876A34">
        <w:rPr>
          <w:rFonts w:ascii="仿宋" w:eastAsia="仿宋" w:hAnsi="仿宋"/>
          <w:sz w:val="30"/>
          <w:szCs w:val="30"/>
        </w:rPr>
        <w:t xml:space="preserve"> 30% 作为预付款。</w:t>
      </w:r>
    </w:p>
    <w:p w14:paraId="2655F105" w14:textId="77777777" w:rsidR="006145ED" w:rsidRPr="00876A34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76A34">
        <w:rPr>
          <w:rFonts w:ascii="仿宋" w:eastAsia="仿宋" w:hAnsi="仿宋" w:hint="eastAsia"/>
          <w:sz w:val="30"/>
          <w:szCs w:val="30"/>
        </w:rPr>
        <w:t>2.</w:t>
      </w:r>
      <w:r w:rsidR="006145ED" w:rsidRPr="00876A34">
        <w:t xml:space="preserve"> </w:t>
      </w:r>
      <w:r w:rsidR="006145ED" w:rsidRPr="00876A34">
        <w:rPr>
          <w:rFonts w:ascii="仿宋" w:eastAsia="仿宋" w:hAnsi="仿宋"/>
          <w:sz w:val="30"/>
          <w:szCs w:val="30"/>
        </w:rPr>
        <w:t>项目全部安装、调试完成，垃圾清运完毕并通过最终竣工验收后，双方按照中标综合单价 × 现场实际验收合格安装数量办理正式结算。</w:t>
      </w:r>
    </w:p>
    <w:p w14:paraId="611003F7" w14:textId="5ED51809" w:rsidR="007E7B23" w:rsidRPr="00876A34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76A34">
        <w:rPr>
          <w:rFonts w:ascii="仿宋" w:eastAsia="仿宋" w:hAnsi="仿宋" w:hint="eastAsia"/>
          <w:sz w:val="30"/>
          <w:szCs w:val="30"/>
        </w:rPr>
        <w:t>3.</w:t>
      </w:r>
      <w:r w:rsidR="006145ED" w:rsidRPr="00876A34">
        <w:t xml:space="preserve"> </w:t>
      </w:r>
      <w:r w:rsidR="006145ED" w:rsidRPr="00876A34">
        <w:rPr>
          <w:rFonts w:ascii="仿宋" w:eastAsia="仿宋" w:hAnsi="仿宋"/>
          <w:sz w:val="30"/>
          <w:szCs w:val="30"/>
        </w:rPr>
        <w:t>乙方提交完整结算资料、合</w:t>
      </w:r>
      <w:proofErr w:type="gramStart"/>
      <w:r w:rsidR="006145ED" w:rsidRPr="00876A34">
        <w:rPr>
          <w:rFonts w:ascii="仿宋" w:eastAsia="仿宋" w:hAnsi="仿宋"/>
          <w:sz w:val="30"/>
          <w:szCs w:val="30"/>
        </w:rPr>
        <w:t>规</w:t>
      </w:r>
      <w:proofErr w:type="gramEnd"/>
      <w:r w:rsidR="006145ED" w:rsidRPr="00876A34">
        <w:rPr>
          <w:rFonts w:ascii="仿宋" w:eastAsia="仿宋" w:hAnsi="仿宋"/>
          <w:sz w:val="30"/>
          <w:szCs w:val="30"/>
        </w:rPr>
        <w:t>发票，并按结算总价足额缴纳3% 质保金后，甲方在 15 个工作日内支付至结算总价的 100%。</w:t>
      </w:r>
    </w:p>
    <w:p w14:paraId="1AD542B9" w14:textId="77777777" w:rsidR="006145ED" w:rsidRDefault="007E7B2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76A34">
        <w:rPr>
          <w:rFonts w:ascii="仿宋" w:eastAsia="仿宋" w:hAnsi="仿宋" w:hint="eastAsia"/>
          <w:sz w:val="30"/>
          <w:szCs w:val="30"/>
        </w:rPr>
        <w:t>4.</w:t>
      </w:r>
      <w:r w:rsidR="006145ED" w:rsidRPr="00876A34">
        <w:t xml:space="preserve"> </w:t>
      </w:r>
      <w:r w:rsidR="006145ED" w:rsidRPr="00876A34">
        <w:rPr>
          <w:rFonts w:ascii="仿宋" w:eastAsia="仿宋" w:hAnsi="仿宋"/>
          <w:sz w:val="30"/>
          <w:szCs w:val="30"/>
        </w:rPr>
        <w:t>质保期满 1 年，且项目无遗留质量问题、</w:t>
      </w:r>
      <w:proofErr w:type="gramStart"/>
      <w:r w:rsidR="006145ED" w:rsidRPr="00876A34">
        <w:rPr>
          <w:rFonts w:ascii="仿宋" w:eastAsia="仿宋" w:hAnsi="仿宋"/>
          <w:sz w:val="30"/>
          <w:szCs w:val="30"/>
        </w:rPr>
        <w:t>无未办结</w:t>
      </w:r>
      <w:proofErr w:type="gramEnd"/>
      <w:r w:rsidR="006145ED" w:rsidRPr="00876A34">
        <w:rPr>
          <w:rFonts w:ascii="仿宋" w:eastAsia="仿宋" w:hAnsi="仿宋"/>
          <w:sz w:val="30"/>
          <w:szCs w:val="30"/>
        </w:rPr>
        <w:t>报修</w:t>
      </w:r>
      <w:r w:rsidR="006145ED" w:rsidRPr="00876A34">
        <w:rPr>
          <w:rFonts w:ascii="仿宋" w:eastAsia="仿宋" w:hAnsi="仿宋"/>
          <w:sz w:val="30"/>
          <w:szCs w:val="30"/>
        </w:rPr>
        <w:lastRenderedPageBreak/>
        <w:t>事项的，甲方在 15 个工作日内无息全额退还质保金。</w:t>
      </w:r>
    </w:p>
    <w:bookmarkEnd w:id="4"/>
    <w:p w14:paraId="48B7F35D" w14:textId="0F5A6B5B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六、踏勘安排</w:t>
      </w:r>
    </w:p>
    <w:p w14:paraId="54001C50" w14:textId="35877030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踏勘时间：</w:t>
      </w:r>
      <w:r w:rsidRPr="00723272">
        <w:rPr>
          <w:rFonts w:ascii="仿宋" w:eastAsia="仿宋" w:hAnsi="仿宋" w:hint="eastAsia"/>
          <w:sz w:val="30"/>
          <w:szCs w:val="30"/>
          <w:u w:val="single"/>
        </w:rPr>
        <w:t>_</w:t>
      </w:r>
      <w:r w:rsidR="00723272" w:rsidRPr="00723272">
        <w:rPr>
          <w:rFonts w:ascii="仿宋" w:eastAsia="仿宋" w:hAnsi="仿宋"/>
          <w:sz w:val="30"/>
          <w:szCs w:val="30"/>
          <w:u w:val="single"/>
        </w:rPr>
        <w:t>2026</w:t>
      </w:r>
      <w:r w:rsidRPr="00723272">
        <w:rPr>
          <w:rFonts w:ascii="仿宋" w:eastAsia="仿宋" w:hAnsi="仿宋" w:hint="eastAsia"/>
          <w:sz w:val="30"/>
          <w:szCs w:val="30"/>
          <w:u w:val="single"/>
        </w:rPr>
        <w:t>_</w:t>
      </w:r>
      <w:r>
        <w:rPr>
          <w:rFonts w:ascii="仿宋" w:eastAsia="仿宋" w:hAnsi="仿宋" w:hint="eastAsia"/>
          <w:sz w:val="30"/>
          <w:szCs w:val="30"/>
        </w:rPr>
        <w:t>年</w:t>
      </w:r>
      <w:r w:rsidRPr="00723272">
        <w:rPr>
          <w:rFonts w:ascii="仿宋" w:eastAsia="仿宋" w:hAnsi="仿宋" w:hint="eastAsia"/>
          <w:sz w:val="30"/>
          <w:szCs w:val="30"/>
          <w:u w:val="single"/>
        </w:rPr>
        <w:t>_</w:t>
      </w:r>
      <w:r w:rsidR="00723272" w:rsidRPr="00723272">
        <w:rPr>
          <w:rFonts w:ascii="仿宋" w:eastAsia="仿宋" w:hAnsi="仿宋"/>
          <w:sz w:val="30"/>
          <w:szCs w:val="30"/>
          <w:u w:val="single"/>
        </w:rPr>
        <w:t>6</w:t>
      </w:r>
      <w:r w:rsidRPr="00723272">
        <w:rPr>
          <w:rFonts w:ascii="仿宋" w:eastAsia="仿宋" w:hAnsi="仿宋" w:hint="eastAsia"/>
          <w:sz w:val="30"/>
          <w:szCs w:val="30"/>
          <w:u w:val="single"/>
        </w:rPr>
        <w:t>_</w:t>
      </w:r>
      <w:r>
        <w:rPr>
          <w:rFonts w:ascii="仿宋" w:eastAsia="仿宋" w:hAnsi="仿宋" w:hint="eastAsia"/>
          <w:sz w:val="30"/>
          <w:szCs w:val="30"/>
        </w:rPr>
        <w:t>月_</w:t>
      </w:r>
      <w:r w:rsidR="00723272" w:rsidRPr="00723272">
        <w:rPr>
          <w:rFonts w:ascii="仿宋" w:eastAsia="仿宋" w:hAnsi="仿宋"/>
          <w:sz w:val="30"/>
          <w:szCs w:val="30"/>
          <w:u w:val="single"/>
        </w:rPr>
        <w:t>1</w:t>
      </w:r>
      <w:r w:rsidR="0089009A">
        <w:rPr>
          <w:rFonts w:ascii="仿宋" w:eastAsia="仿宋" w:hAnsi="仿宋"/>
          <w:sz w:val="30"/>
          <w:szCs w:val="30"/>
          <w:u w:val="single"/>
        </w:rPr>
        <w:t>8</w:t>
      </w:r>
      <w:r w:rsidRPr="00723272">
        <w:rPr>
          <w:rFonts w:ascii="仿宋" w:eastAsia="仿宋" w:hAnsi="仿宋" w:hint="eastAsia"/>
          <w:sz w:val="30"/>
          <w:szCs w:val="30"/>
          <w:u w:val="single"/>
        </w:rPr>
        <w:t>_</w:t>
      </w:r>
      <w:r>
        <w:rPr>
          <w:rFonts w:ascii="仿宋" w:eastAsia="仿宋" w:hAnsi="仿宋" w:hint="eastAsia"/>
          <w:sz w:val="30"/>
          <w:szCs w:val="30"/>
        </w:rPr>
        <w:t>日</w:t>
      </w:r>
      <w:r w:rsidR="008F1302">
        <w:rPr>
          <w:rFonts w:ascii="仿宋" w:eastAsia="仿宋" w:hAnsi="仿宋" w:hint="eastAsia"/>
          <w:sz w:val="30"/>
          <w:szCs w:val="30"/>
        </w:rPr>
        <w:t>上</w:t>
      </w:r>
      <w:r>
        <w:rPr>
          <w:rFonts w:ascii="仿宋" w:eastAsia="仿宋" w:hAnsi="仿宋" w:hint="eastAsia"/>
          <w:sz w:val="30"/>
          <w:szCs w:val="30"/>
        </w:rPr>
        <w:t xml:space="preserve">午 </w:t>
      </w:r>
      <w:r w:rsidR="00723272">
        <w:rPr>
          <w:rFonts w:ascii="仿宋" w:eastAsia="仿宋" w:hAnsi="仿宋"/>
          <w:sz w:val="30"/>
          <w:szCs w:val="30"/>
        </w:rPr>
        <w:t>1</w:t>
      </w:r>
      <w:r w:rsidR="008F1302"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:00</w:t>
      </w:r>
    </w:p>
    <w:p w14:paraId="234B07A0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踏勘地点：东方美谷大道 6333 号（上海商学院奉浦校区）</w:t>
      </w:r>
    </w:p>
    <w:p w14:paraId="10704172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联系人：晏老师</w:t>
      </w:r>
    </w:p>
    <w:p w14:paraId="3D8B6E5B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联系电话：67104735</w:t>
      </w:r>
    </w:p>
    <w:p w14:paraId="72D52481" w14:textId="77777777" w:rsidR="0089009A" w:rsidRDefault="0089009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42516">
        <w:rPr>
          <w:rFonts w:ascii="仿宋" w:eastAsia="仿宋" w:hAnsi="仿宋"/>
          <w:sz w:val="30"/>
          <w:szCs w:val="30"/>
        </w:rPr>
        <w:t>本项目现场踏勘为自愿行为。投标人未前往踏勘，由此产生报价不准、现场情况预估偏差等一切问题，均由投标人（中标后为乙方）承担全部责任。</w:t>
      </w:r>
      <w:bookmarkStart w:id="5" w:name="_GoBack"/>
      <w:bookmarkEnd w:id="5"/>
    </w:p>
    <w:p w14:paraId="38B19E89" w14:textId="0D403244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七、验收标准</w:t>
      </w:r>
    </w:p>
    <w:p w14:paraId="111BBFF8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1.窗帘、导轨规格尺寸、数量、面料颜色与招标文件、封存投标样品保持一致； </w:t>
      </w:r>
    </w:p>
    <w:p w14:paraId="70A04A88" w14:textId="6AFE61B3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2.产品各项技术参数达标，全套有效的 CMA 检测报告齐全</w:t>
      </w:r>
      <w:r w:rsidR="0089009A">
        <w:rPr>
          <w:rFonts w:ascii="仿宋" w:eastAsia="仿宋" w:hAnsi="仿宋" w:hint="eastAsia"/>
          <w:sz w:val="30"/>
          <w:szCs w:val="30"/>
        </w:rPr>
        <w:t>，</w:t>
      </w:r>
      <w:r w:rsidR="002874FA" w:rsidRPr="002874FA">
        <w:rPr>
          <w:rFonts w:ascii="仿宋" w:eastAsia="仿宋" w:hAnsi="仿宋"/>
          <w:sz w:val="30"/>
          <w:szCs w:val="30"/>
        </w:rPr>
        <w:t>具备 CNAS 检测报告的可一并提供；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50584183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3.导轨安装平整牢固、窗帘开合顺滑无卡顿，无表面划痕、变形、安装疏漏； </w:t>
      </w:r>
    </w:p>
    <w:p w14:paraId="64D60D0A" w14:textId="110AB278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4.施工现场垃圾清运完毕，中标方移交全套验收资料，经校方现场签字确认即为验收合格</w:t>
      </w:r>
      <w:r w:rsidR="002874FA">
        <w:rPr>
          <w:rFonts w:ascii="仿宋" w:eastAsia="仿宋" w:hAnsi="仿宋" w:hint="eastAsia"/>
          <w:sz w:val="30"/>
          <w:szCs w:val="30"/>
        </w:rPr>
        <w:t>。</w:t>
      </w:r>
      <w:r w:rsidR="002874FA" w:rsidRPr="002874FA">
        <w:rPr>
          <w:rFonts w:ascii="仿宋" w:eastAsia="仿宋" w:hAnsi="仿宋"/>
          <w:sz w:val="30"/>
          <w:szCs w:val="30"/>
        </w:rPr>
        <w:t>若产品参数不达标、物资破损或数量短缺，中标单位须无条件免费更换，并按实际损失予以赔偿。</w:t>
      </w:r>
    </w:p>
    <w:p w14:paraId="02BF194B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八、违约责任</w:t>
      </w:r>
    </w:p>
    <w:p w14:paraId="783A11DB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1.施工期间损坏校内建筑、原有设施或成品窗帘破损缺失，中标方须 24 小时内完成赔付、更换整改；逾期完工按合同约</w:t>
      </w:r>
      <w:proofErr w:type="gramStart"/>
      <w:r>
        <w:rPr>
          <w:rFonts w:ascii="仿宋" w:eastAsia="仿宋" w:hAnsi="仿宋" w:hint="eastAsia"/>
          <w:sz w:val="30"/>
          <w:szCs w:val="30"/>
        </w:rPr>
        <w:t>定</w:t>
      </w:r>
      <w:r>
        <w:rPr>
          <w:rFonts w:ascii="仿宋" w:eastAsia="仿宋" w:hAnsi="仿宋" w:hint="eastAsia"/>
          <w:sz w:val="30"/>
          <w:szCs w:val="30"/>
        </w:rPr>
        <w:lastRenderedPageBreak/>
        <w:t>计收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违约金。 </w:t>
      </w:r>
    </w:p>
    <w:p w14:paraId="66CC06EE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2.施工人员违规施工、拒不服从现场管理、扰乱校园正常秩序，校方有权要求限期整改，整改仍不合格可单方面终止采购合同并向中标方追索经济损失。 </w:t>
      </w:r>
    </w:p>
    <w:p w14:paraId="3C32B97E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3.投标人资质造假、检测报告弄虚作假、违规使用再生铝等不合格原材料，甲方有权拒收全部货物、解除采购合同，并依法追究中标方经济赔偿责任。</w:t>
      </w:r>
    </w:p>
    <w:p w14:paraId="0102F93C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九、其他</w:t>
      </w:r>
    </w:p>
    <w:p w14:paraId="6A2019D5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1.中标后 7 </w:t>
      </w:r>
      <w:proofErr w:type="gramStart"/>
      <w:r>
        <w:rPr>
          <w:rFonts w:ascii="仿宋" w:eastAsia="仿宋" w:hAnsi="仿宋" w:hint="eastAsia"/>
          <w:sz w:val="30"/>
          <w:szCs w:val="30"/>
        </w:rPr>
        <w:t>个</w:t>
      </w:r>
      <w:proofErr w:type="gramEnd"/>
      <w:r>
        <w:rPr>
          <w:rFonts w:ascii="仿宋" w:eastAsia="仿宋" w:hAnsi="仿宋" w:hint="eastAsia"/>
          <w:sz w:val="30"/>
          <w:szCs w:val="30"/>
        </w:rPr>
        <w:t>工作日内提交完整供货安装实施方案，经校方审核通过后方可进场施工。</w:t>
      </w:r>
    </w:p>
    <w:p w14:paraId="6C8BF292" w14:textId="77777777" w:rsidR="00812FAE" w:rsidRDefault="00304B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2.服务周期内建立 24 小时应急联络机制，快速响应校方维保、整改需求。</w:t>
      </w:r>
    </w:p>
    <w:p w14:paraId="4FE5A973" w14:textId="77777777" w:rsidR="00812FAE" w:rsidRDefault="00812FAE">
      <w:pPr>
        <w:rPr>
          <w:rFonts w:ascii="宋体" w:eastAsia="宋体" w:hAnsi="宋体"/>
          <w:sz w:val="30"/>
          <w:szCs w:val="30"/>
        </w:rPr>
      </w:pPr>
    </w:p>
    <w:sectPr w:rsidR="00812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95787" w14:textId="77777777" w:rsidR="00DC2C2E" w:rsidRDefault="00DC2C2E" w:rsidP="00BB040E">
      <w:r>
        <w:separator/>
      </w:r>
    </w:p>
  </w:endnote>
  <w:endnote w:type="continuationSeparator" w:id="0">
    <w:p w14:paraId="4A385973" w14:textId="77777777" w:rsidR="00DC2C2E" w:rsidRDefault="00DC2C2E" w:rsidP="00BB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8EE69" w14:textId="77777777" w:rsidR="00DC2C2E" w:rsidRDefault="00DC2C2E" w:rsidP="00BB040E">
      <w:r>
        <w:separator/>
      </w:r>
    </w:p>
  </w:footnote>
  <w:footnote w:type="continuationSeparator" w:id="0">
    <w:p w14:paraId="016B9439" w14:textId="77777777" w:rsidR="00DC2C2E" w:rsidRDefault="00DC2C2E" w:rsidP="00BB0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47"/>
    <w:rsid w:val="00001B2F"/>
    <w:rsid w:val="00040131"/>
    <w:rsid w:val="00075C37"/>
    <w:rsid w:val="0012544A"/>
    <w:rsid w:val="00131129"/>
    <w:rsid w:val="001A7235"/>
    <w:rsid w:val="00230AA0"/>
    <w:rsid w:val="002874FA"/>
    <w:rsid w:val="002A1DDE"/>
    <w:rsid w:val="002E61BA"/>
    <w:rsid w:val="002E699C"/>
    <w:rsid w:val="00304B26"/>
    <w:rsid w:val="0032360A"/>
    <w:rsid w:val="00397533"/>
    <w:rsid w:val="003A72F7"/>
    <w:rsid w:val="003C54F9"/>
    <w:rsid w:val="003D5AA6"/>
    <w:rsid w:val="005B2E27"/>
    <w:rsid w:val="005C4614"/>
    <w:rsid w:val="005E4DAC"/>
    <w:rsid w:val="006145ED"/>
    <w:rsid w:val="006811A2"/>
    <w:rsid w:val="00694D86"/>
    <w:rsid w:val="00723272"/>
    <w:rsid w:val="00737817"/>
    <w:rsid w:val="007E7B23"/>
    <w:rsid w:val="00812FAE"/>
    <w:rsid w:val="00876A34"/>
    <w:rsid w:val="0089009A"/>
    <w:rsid w:val="008F1302"/>
    <w:rsid w:val="009C7A86"/>
    <w:rsid w:val="009D4FD5"/>
    <w:rsid w:val="00A00938"/>
    <w:rsid w:val="00A10E70"/>
    <w:rsid w:val="00A567C7"/>
    <w:rsid w:val="00AB425D"/>
    <w:rsid w:val="00AB73AE"/>
    <w:rsid w:val="00B06116"/>
    <w:rsid w:val="00B42516"/>
    <w:rsid w:val="00B67D94"/>
    <w:rsid w:val="00BB040E"/>
    <w:rsid w:val="00BD19AE"/>
    <w:rsid w:val="00C0083D"/>
    <w:rsid w:val="00C04087"/>
    <w:rsid w:val="00C15C2B"/>
    <w:rsid w:val="00C94C89"/>
    <w:rsid w:val="00D3338D"/>
    <w:rsid w:val="00D43B94"/>
    <w:rsid w:val="00D44EA7"/>
    <w:rsid w:val="00D87447"/>
    <w:rsid w:val="00DA4D0E"/>
    <w:rsid w:val="00DC2C2E"/>
    <w:rsid w:val="00E10C36"/>
    <w:rsid w:val="00E430A2"/>
    <w:rsid w:val="00E45C1B"/>
    <w:rsid w:val="00E51B16"/>
    <w:rsid w:val="00F66248"/>
    <w:rsid w:val="00F81864"/>
    <w:rsid w:val="00F86D4F"/>
    <w:rsid w:val="00FA31A2"/>
    <w:rsid w:val="70A9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3DA4A"/>
  <w15:docId w15:val="{7587726A-5DCC-4AA3-8DA5-49731FE8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10FD7-492C-4007-99F2-26C7F822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471</Words>
  <Characters>2685</Characters>
  <Application>Microsoft Office Word</Application>
  <DocSecurity>0</DocSecurity>
  <Lines>22</Lines>
  <Paragraphs>6</Paragraphs>
  <ScaleCrop>false</ScaleCrop>
  <Company>Microsoft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22</cp:revision>
  <dcterms:created xsi:type="dcterms:W3CDTF">2026-06-09T11:12:00Z</dcterms:created>
  <dcterms:modified xsi:type="dcterms:W3CDTF">2026-06-17T02:06:00Z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eyJoZGlkIjoiMmYwMTY4YzUyZGM3ZmRlZDQ0ODk0ZTA1ZWE3ZTNjZjgiLCJ1c2VySWQiOiI2OTcyODAwMjIifQ==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CBCD7F74EBBC45C1B4D60515C1D58D04_13</vt:lpwstr>
  </property>
</Properties>
</file>