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58AA">
      <w:pPr>
        <w:widowControl w:val="0"/>
        <w:spacing w:before="240" w:after="60" w:line="360" w:lineRule="auto"/>
        <w:ind w:firstLine="480" w:firstLineChars="200"/>
        <w:jc w:val="center"/>
        <w:outlineLvl w:val="9"/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  <w:t>上海商学院奉浦校区学生宿舍（1、2、7、8、9、10、11、12、15号楼）电费收费软件及硬件维保服务比价需求</w:t>
      </w:r>
    </w:p>
    <w:p w14:paraId="755C62B0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</w:pPr>
      <w:bookmarkStart w:id="0" w:name="_Toc166429300"/>
      <w:bookmarkEnd w:id="0"/>
      <w:bookmarkStart w:id="1" w:name="_Toc357430523"/>
      <w:bookmarkEnd w:id="1"/>
      <w:bookmarkStart w:id="2" w:name="_Toc259036272"/>
      <w:bookmarkEnd w:id="2"/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  <w:t>项目概况</w:t>
      </w:r>
    </w:p>
    <w:p w14:paraId="7CC94F69">
      <w:pPr>
        <w:numPr>
          <w:ilvl w:val="0"/>
          <w:numId w:val="2"/>
        </w:numPr>
        <w:snapToGrid w:val="0"/>
        <w:spacing w:line="360" w:lineRule="auto"/>
        <w:ind w:left="420" w:hanging="42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项目名称：上海商学院奉浦校区学生宿舍（1、2、7、8、9、10、11、12、15号楼）电费收费软件及硬件维保服务</w:t>
      </w:r>
      <w:bookmarkStart w:id="3" w:name="_GoBack"/>
      <w:bookmarkEnd w:id="3"/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项目。</w:t>
      </w:r>
    </w:p>
    <w:p w14:paraId="0587A359">
      <w:pPr>
        <w:numPr>
          <w:ilvl w:val="0"/>
          <w:numId w:val="2"/>
        </w:numPr>
        <w:snapToGrid w:val="0"/>
        <w:spacing w:line="360" w:lineRule="auto"/>
        <w:ind w:left="420" w:hanging="42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驻场地址：奉贤区东方美谷大道6333号。</w:t>
      </w:r>
    </w:p>
    <w:p w14:paraId="1E697BBB">
      <w:pPr>
        <w:numPr>
          <w:ilvl w:val="0"/>
          <w:numId w:val="2"/>
        </w:numPr>
        <w:snapToGrid w:val="0"/>
        <w:spacing w:line="360" w:lineRule="auto"/>
        <w:ind w:left="420" w:hanging="42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 xml:space="preserve">合同签订方式：一年一签。 </w:t>
      </w:r>
    </w:p>
    <w:p w14:paraId="46004C3B">
      <w:pPr>
        <w:numPr>
          <w:ilvl w:val="0"/>
          <w:numId w:val="2"/>
        </w:numPr>
        <w:snapToGrid w:val="0"/>
        <w:spacing w:line="360" w:lineRule="auto"/>
        <w:ind w:left="420" w:hanging="42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内容：上海商学院奉浦校区电费收费软件维护、技术支持。硬件（电表、集中器、网络通讯）的日常巡检、保养、维修。</w:t>
      </w:r>
    </w:p>
    <w:p w14:paraId="0D55B92A">
      <w:pPr>
        <w:numPr>
          <w:ilvl w:val="0"/>
          <w:numId w:val="2"/>
        </w:numPr>
        <w:snapToGrid w:val="0"/>
        <w:spacing w:line="360" w:lineRule="auto"/>
        <w:ind w:left="420" w:hanging="42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预算：57240元</w:t>
      </w:r>
    </w:p>
    <w:p w14:paraId="60BB9171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  <w:t>维保项目主要内容</w:t>
      </w:r>
    </w:p>
    <w:p w14:paraId="0A3D7060">
      <w:pPr>
        <w:widowControl w:val="0"/>
        <w:numPr>
          <w:ilvl w:val="0"/>
          <w:numId w:val="3"/>
        </w:numPr>
        <w:spacing w:line="240" w:lineRule="auto"/>
        <w:ind w:left="400" w:firstLine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软件适应性维护。</w:t>
      </w:r>
    </w:p>
    <w:p w14:paraId="44377BD5">
      <w:pPr>
        <w:widowControl w:val="0"/>
        <w:spacing w:line="240" w:lineRule="auto"/>
        <w:ind w:left="400" w:firstLine="0"/>
        <w:jc w:val="both"/>
        <w:rPr>
          <w:rFonts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运行服务器或客户机在出现问题时，当日立即诊断故障原因，并提出排除故障措施，保障系统的正常运行。</w:t>
      </w:r>
    </w:p>
    <w:p w14:paraId="6D9427B0">
      <w:pPr>
        <w:widowControl w:val="0"/>
        <w:numPr>
          <w:ilvl w:val="0"/>
          <w:numId w:val="3"/>
        </w:numPr>
        <w:spacing w:line="240" w:lineRule="auto"/>
        <w:ind w:left="400" w:firstLine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数据库优化维护。</w:t>
      </w:r>
    </w:p>
    <w:p w14:paraId="20898658">
      <w:pPr>
        <w:widowControl w:val="0"/>
        <w:spacing w:line="240" w:lineRule="auto"/>
        <w:ind w:left="400" w:firstLine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每月定期通过对数据库的优化，提高软件运行速度，提高工作效率，防止可能由于数据量过大造成系统超时或失败导致充值不成功。</w:t>
      </w:r>
    </w:p>
    <w:p w14:paraId="1F0F4009">
      <w:pPr>
        <w:widowControl w:val="0"/>
        <w:numPr>
          <w:ilvl w:val="0"/>
          <w:numId w:val="3"/>
        </w:numPr>
        <w:spacing w:line="240" w:lineRule="auto"/>
        <w:ind w:left="400" w:firstLine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日常维护。</w:t>
      </w:r>
    </w:p>
    <w:p w14:paraId="1161FB76">
      <w:pPr>
        <w:widowControl w:val="0"/>
        <w:spacing w:line="240" w:lineRule="auto"/>
        <w:ind w:left="400" w:firstLine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 xml:space="preserve">对于软件所涉及的模块进行维护，保障各模块之间的正常协调运行。并根据实际运行情况，对系统进行不定期升级；对硬件所涉及的电表、集中器、网络通讯设备定期的进行巡检、保养、维修。 </w:t>
      </w:r>
    </w:p>
    <w:p w14:paraId="07A7C623">
      <w:pPr>
        <w:widowControl w:val="0"/>
        <w:numPr>
          <w:ilvl w:val="0"/>
          <w:numId w:val="3"/>
        </w:numPr>
        <w:spacing w:line="240" w:lineRule="auto"/>
        <w:ind w:left="400" w:firstLine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数据通畅</w:t>
      </w:r>
    </w:p>
    <w:p w14:paraId="4983EE76">
      <w:pPr>
        <w:widowControl w:val="0"/>
        <w:numPr>
          <w:ilvl w:val="0"/>
          <w:numId w:val="0"/>
        </w:numPr>
        <w:spacing w:line="240" w:lineRule="auto"/>
        <w:ind w:left="400" w:leftChars="0" w:firstLine="54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为保证166台集中器与服务器之间的通讯保持正常，维保方需与中国移动签订流量包套餐，流量包套餐费用已包含在总维保费用内。</w:t>
      </w:r>
    </w:p>
    <w:p w14:paraId="0ED7E727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  <w:t>维修及约定</w:t>
      </w:r>
    </w:p>
    <w:p w14:paraId="76898E07">
      <w:pPr>
        <w:snapToGrid w:val="0"/>
        <w:spacing w:line="360" w:lineRule="auto"/>
        <w:ind w:firstLine="420" w:firstLineChars="20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维保方需提供现场硬件清单及价格明细。现场如有硬件损坏需更换的，合同期限内校方按清单内价格进行采购。维保方应当在承诺期内恢复基本功能。</w:t>
      </w:r>
    </w:p>
    <w:p w14:paraId="1E7160E1">
      <w:pPr>
        <w:snapToGrid w:val="0"/>
        <w:spacing w:line="360" w:lineRule="auto"/>
        <w:ind w:firstLine="420" w:firstLineChars="200"/>
        <w:rPr>
          <w:rFonts w:hint="eastAsia" w:ascii="微软雅黑" w:hAnsi="微软雅黑" w:eastAsia="微软雅黑" w:cs="Times New Roman"/>
          <w:b/>
          <w:bCs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585858"/>
          <w:kern w:val="2"/>
          <w:sz w:val="21"/>
          <w:szCs w:val="21"/>
          <w:lang w:val="en-US" w:eastAsia="zh-CN" w:bidi="ar-SA"/>
        </w:rPr>
        <w:t>备件概述表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359"/>
        <w:gridCol w:w="1339"/>
        <w:gridCol w:w="1748"/>
      </w:tblGrid>
      <w:tr w14:paraId="6A1F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6E34E0A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359" w:type="dxa"/>
          </w:tcPr>
          <w:p w14:paraId="1FB732C1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备件名称</w:t>
            </w:r>
          </w:p>
        </w:tc>
        <w:tc>
          <w:tcPr>
            <w:tcW w:w="1339" w:type="dxa"/>
          </w:tcPr>
          <w:p w14:paraId="1913CCF5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48" w:type="dxa"/>
          </w:tcPr>
          <w:p w14:paraId="19A4270E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</w:tr>
      <w:tr w14:paraId="1D5B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0505B369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359" w:type="dxa"/>
          </w:tcPr>
          <w:p w14:paraId="171C92BD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单相智能电镀表</w:t>
            </w:r>
          </w:p>
        </w:tc>
        <w:tc>
          <w:tcPr>
            <w:tcW w:w="1339" w:type="dxa"/>
          </w:tcPr>
          <w:p w14:paraId="5C973E0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块</w:t>
            </w:r>
          </w:p>
        </w:tc>
        <w:tc>
          <w:tcPr>
            <w:tcW w:w="1748" w:type="dxa"/>
          </w:tcPr>
          <w:p w14:paraId="76AE1BE0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1080</w:t>
            </w:r>
          </w:p>
        </w:tc>
      </w:tr>
      <w:tr w14:paraId="22A0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48D26694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359" w:type="dxa"/>
          </w:tcPr>
          <w:p w14:paraId="1F3610D4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集中器</w:t>
            </w:r>
          </w:p>
        </w:tc>
        <w:tc>
          <w:tcPr>
            <w:tcW w:w="1339" w:type="dxa"/>
          </w:tcPr>
          <w:p w14:paraId="085FF97B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块</w:t>
            </w:r>
          </w:p>
        </w:tc>
        <w:tc>
          <w:tcPr>
            <w:tcW w:w="1748" w:type="dxa"/>
          </w:tcPr>
          <w:p w14:paraId="44ED0267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136</w:t>
            </w:r>
          </w:p>
        </w:tc>
      </w:tr>
      <w:tr w14:paraId="074F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18A159E5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359" w:type="dxa"/>
          </w:tcPr>
          <w:p w14:paraId="2174339D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空气开关</w:t>
            </w:r>
          </w:p>
        </w:tc>
        <w:tc>
          <w:tcPr>
            <w:tcW w:w="1339" w:type="dxa"/>
          </w:tcPr>
          <w:p w14:paraId="70AFCFE4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748" w:type="dxa"/>
          </w:tcPr>
          <w:p w14:paraId="646834F1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3260</w:t>
            </w:r>
          </w:p>
        </w:tc>
      </w:tr>
      <w:tr w14:paraId="16D4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18ECE51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359" w:type="dxa"/>
          </w:tcPr>
          <w:p w14:paraId="4C0E075E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接触器</w:t>
            </w:r>
          </w:p>
        </w:tc>
        <w:tc>
          <w:tcPr>
            <w:tcW w:w="1339" w:type="dxa"/>
          </w:tcPr>
          <w:p w14:paraId="56E5DC9C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748" w:type="dxa"/>
          </w:tcPr>
          <w:p w14:paraId="65ADE0A5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542</w:t>
            </w:r>
          </w:p>
        </w:tc>
      </w:tr>
      <w:tr w14:paraId="4084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812F39B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359" w:type="dxa"/>
          </w:tcPr>
          <w:p w14:paraId="1F46B2DA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加密机</w:t>
            </w:r>
          </w:p>
        </w:tc>
        <w:tc>
          <w:tcPr>
            <w:tcW w:w="1339" w:type="dxa"/>
          </w:tcPr>
          <w:p w14:paraId="6F3F2B52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748" w:type="dxa"/>
          </w:tcPr>
          <w:p w14:paraId="28B03C93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  <w:tr w14:paraId="4504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1491A71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359" w:type="dxa"/>
          </w:tcPr>
          <w:p w14:paraId="39BC694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售电卡</w:t>
            </w:r>
          </w:p>
        </w:tc>
        <w:tc>
          <w:tcPr>
            <w:tcW w:w="1339" w:type="dxa"/>
          </w:tcPr>
          <w:p w14:paraId="52C5A146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张</w:t>
            </w:r>
          </w:p>
        </w:tc>
        <w:tc>
          <w:tcPr>
            <w:tcW w:w="1748" w:type="dxa"/>
          </w:tcPr>
          <w:p w14:paraId="1803A62C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color w:val="585858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</w:tbl>
    <w:p w14:paraId="7BDC825D">
      <w:pPr>
        <w:snapToGrid w:val="0"/>
        <w:spacing w:line="360" w:lineRule="auto"/>
        <w:ind w:firstLine="420" w:firstLineChars="20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</w:p>
    <w:p w14:paraId="1E89576B">
      <w:pPr>
        <w:snapToGrid w:val="0"/>
        <w:spacing w:line="360" w:lineRule="auto"/>
        <w:ind w:firstLine="420" w:firstLineChars="20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</w:p>
    <w:p w14:paraId="0540CAD6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  <w:t>服务方式</w:t>
      </w:r>
    </w:p>
    <w:p w14:paraId="158024C7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办公电话热线支持：指乙方服务人员通过电话向用户提供技术问题解答的过程。乙方提供工作日常办公电话热线支持服务。</w:t>
      </w:r>
    </w:p>
    <w:p w14:paraId="7C3FC8AF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远程维护：指乙方技术人员通过网络远程协助用户解决问题的过程。乙方提供全天24小时有人应答服务。</w:t>
      </w:r>
    </w:p>
    <w:p w14:paraId="2A3F0E2B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现场服务：指乙方技术人员到达用户现场协助用户解决问题的过程。乙方在12小时内响应并到达现场服务。</w:t>
      </w:r>
    </w:p>
    <w:p w14:paraId="624E3791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2"/>
          <w:lang w:val="en-US" w:eastAsia="zh-CN" w:bidi="ar-SA"/>
        </w:rPr>
        <w:t>违约责任</w:t>
      </w:r>
    </w:p>
    <w:p w14:paraId="58DC1B02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中标方在项目执行过程中存在以下任一事件，招标方将追究招标方法律责任，承担由此造成的学校一切损失，及招标方终止项目合同。</w:t>
      </w:r>
    </w:p>
    <w:p w14:paraId="627C55AF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未按合同规定的巡查要求进行巡查，造成后果的；</w:t>
      </w:r>
    </w:p>
    <w:p w14:paraId="704ECF64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因维护保养工作不到位，造成技防系统设施、设备故障，造成后果的；</w:t>
      </w:r>
    </w:p>
    <w:p w14:paraId="5250A361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无故拖延对技防系统设施、设备故障排查和维修，造成消防系统设施、设备无法正常运行和使用，引发后果的；</w:t>
      </w:r>
    </w:p>
    <w:p w14:paraId="0631F1DF">
      <w:pPr>
        <w:widowControl w:val="0"/>
        <w:numPr>
          <w:ilvl w:val="0"/>
          <w:numId w:val="4"/>
        </w:numPr>
        <w:spacing w:line="120" w:lineRule="auto"/>
        <w:ind w:left="403" w:hanging="3" w:firstLineChars="0"/>
        <w:jc w:val="both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  <w:t>不服从招标方合理的任务指派的。</w:t>
      </w:r>
    </w:p>
    <w:p w14:paraId="2EAF2B33">
      <w:pPr>
        <w:snapToGrid w:val="0"/>
        <w:spacing w:line="360" w:lineRule="auto"/>
        <w:ind w:firstLine="420" w:firstLineChars="200"/>
        <w:rPr>
          <w:rFonts w:hint="eastAsia" w:ascii="微软雅黑" w:hAnsi="微软雅黑" w:eastAsia="微软雅黑" w:cs="Times New Roman"/>
          <w:color w:val="585858"/>
          <w:kern w:val="2"/>
          <w:sz w:val="21"/>
          <w:szCs w:val="21"/>
          <w:lang w:val="en-US" w:eastAsia="zh-CN" w:bidi="ar-SA"/>
        </w:rPr>
      </w:pPr>
    </w:p>
    <w:p w14:paraId="5D3A699F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28F9E4E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3ADA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B595C"/>
    <w:multiLevelType w:val="multilevel"/>
    <w:tmpl w:val="0E6B595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9E57139"/>
    <w:multiLevelType w:val="multilevel"/>
    <w:tmpl w:val="29E57139"/>
    <w:lvl w:ilvl="0" w:tentative="0">
      <w:start w:val="1"/>
      <w:numFmt w:val="decimal"/>
      <w:lvlText w:val="%1)"/>
      <w:lvlJc w:val="left"/>
      <w:pPr>
        <w:ind w:left="40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2A2B2B"/>
    <w:multiLevelType w:val="multilevel"/>
    <w:tmpl w:val="2F2A2B2B"/>
    <w:lvl w:ilvl="0" w:tentative="0">
      <w:start w:val="1"/>
      <w:numFmt w:val="decimal"/>
      <w:lvlText w:val="%1)"/>
      <w:lvlJc w:val="left"/>
      <w:pPr>
        <w:ind w:left="403" w:hanging="3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111C7C"/>
    <w:multiLevelType w:val="multilevel"/>
    <w:tmpl w:val="68111C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hNzJkMjJlMGJkZWFmODgyM2VlNTgwNWE3MGYxNWYifQ=="/>
  </w:docVars>
  <w:rsids>
    <w:rsidRoot w:val="00E86F4A"/>
    <w:rsid w:val="0000131D"/>
    <w:rsid w:val="000459B3"/>
    <w:rsid w:val="00055A43"/>
    <w:rsid w:val="000A31B7"/>
    <w:rsid w:val="00181169"/>
    <w:rsid w:val="002C182F"/>
    <w:rsid w:val="00316194"/>
    <w:rsid w:val="003C7152"/>
    <w:rsid w:val="00530452"/>
    <w:rsid w:val="005E5D0E"/>
    <w:rsid w:val="007A65D2"/>
    <w:rsid w:val="007F5291"/>
    <w:rsid w:val="0085419E"/>
    <w:rsid w:val="00877BC7"/>
    <w:rsid w:val="00880CD8"/>
    <w:rsid w:val="008E0709"/>
    <w:rsid w:val="00AA6631"/>
    <w:rsid w:val="00BE00CF"/>
    <w:rsid w:val="00E84553"/>
    <w:rsid w:val="00E86F4A"/>
    <w:rsid w:val="00EB1792"/>
    <w:rsid w:val="091F5607"/>
    <w:rsid w:val="2731231C"/>
    <w:rsid w:val="2F887CD6"/>
    <w:rsid w:val="33523F07"/>
    <w:rsid w:val="3650735A"/>
    <w:rsid w:val="3F521BC7"/>
    <w:rsid w:val="532E0342"/>
    <w:rsid w:val="57D658D0"/>
    <w:rsid w:val="62A40840"/>
    <w:rsid w:val="6B5933FD"/>
    <w:rsid w:val="73E73D5E"/>
    <w:rsid w:val="76CD0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spacing w:line="360" w:lineRule="auto"/>
      <w:ind w:firstLine="540"/>
    </w:pPr>
    <w:rPr>
      <w:rFonts w:ascii="Times New Roman" w:hAnsi="Times New Roman" w:eastAsia="宋体" w:cs="Times New Roman"/>
      <w:sz w:val="24"/>
      <w:szCs w:val="20"/>
    </w:rPr>
  </w:style>
  <w:style w:type="paragraph" w:styleId="5">
    <w:name w:val="Title"/>
    <w:basedOn w:val="1"/>
    <w:qFormat/>
    <w:uiPriority w:val="0"/>
    <w:pPr>
      <w:spacing w:before="240" w:after="60" w:line="360" w:lineRule="auto"/>
      <w:ind w:firstLine="200" w:firstLineChars="20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2020-07-30T02:59:00Z</dcterms:created>
  <dc:creator>User</dc:creator>
  <cp:lastModifiedBy>Administrator</cp:lastModifiedBy>
  <dcterms:modified xsi:type="dcterms:W3CDTF">2025-10-21T03:01:21Z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E4FE1156BB614A0C8A22EFB0C2709478</vt:lpwstr>
  </property>
  <property fmtid="{D5CDD505-2E9C-101B-9397-08002B2CF9AE}" pid="4" name="KSOTemplateDocerSaveRecord">
    <vt:lpwstr>eyJoZGlkIjoiMTVhOTkzYThiOGQ0YzJjZDdhNDNmNjYxN2Q3NGQzZGYifQ==</vt:lpwstr>
  </property>
</Properties>
</file>