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3A15AC">
      <w:pPr>
        <w:bidi w:val="0"/>
        <w:rPr>
          <w:rFonts w:hint="eastAsia" w:ascii="微软雅黑" w:hAnsi="微软雅黑" w:eastAsia="微软雅黑" w:cs="微软雅黑"/>
          <w:sz w:val="44"/>
          <w:szCs w:val="52"/>
        </w:rPr>
      </w:pPr>
      <w:bookmarkStart w:id="4" w:name="_GoBack"/>
      <w:bookmarkEnd w:id="4"/>
      <w:r>
        <w:rPr>
          <w:sz w:val="21"/>
        </w:rPr>
        <mc:AlternateContent>
          <mc:Choice Requires="wps">
            <w:drawing>
              <wp:anchor distT="0" distB="0" distL="114300" distR="114300" simplePos="0" relativeHeight="251659264" behindDoc="0" locked="0" layoutInCell="1" allowOverlap="1">
                <wp:simplePos x="0" y="0"/>
                <wp:positionH relativeFrom="column">
                  <wp:posOffset>-645160</wp:posOffset>
                </wp:positionH>
                <wp:positionV relativeFrom="paragraph">
                  <wp:posOffset>481330</wp:posOffset>
                </wp:positionV>
                <wp:extent cx="6478270" cy="1253490"/>
                <wp:effectExtent l="0" t="0" r="0" b="0"/>
                <wp:wrapNone/>
                <wp:docPr id="8" name="文本框 8"/>
                <wp:cNvGraphicFramePr/>
                <a:graphic xmlns:a="http://schemas.openxmlformats.org/drawingml/2006/main">
                  <a:graphicData uri="http://schemas.microsoft.com/office/word/2010/wordprocessingShape">
                    <wps:wsp>
                      <wps:cNvSpPr txBox="1"/>
                      <wps:spPr>
                        <a:xfrm>
                          <a:off x="0" y="0"/>
                          <a:ext cx="6478270" cy="1253490"/>
                        </a:xfrm>
                        <a:prstGeom prst="rect">
                          <a:avLst/>
                        </a:prstGeom>
                        <a:noFill/>
                        <a:ln w="6350">
                          <a:noFill/>
                        </a:ln>
                        <a:effectLst/>
                      </wps:spPr>
                      <wps:txbx>
                        <w:txbxContent>
                          <w:p w14:paraId="74E41229">
                            <w:pPr>
                              <w:jc w:val="center"/>
                              <w:rPr>
                                <w:rFonts w:hint="eastAsia" w:ascii="微软雅黑" w:hAnsi="微软雅黑" w:eastAsia="微软雅黑" w:cs="微软雅黑"/>
                                <w:sz w:val="48"/>
                                <w:szCs w:val="56"/>
                              </w:rPr>
                            </w:pPr>
                            <w:r>
                              <w:rPr>
                                <w:rFonts w:hint="eastAsia" w:ascii="微软雅黑" w:hAnsi="微软雅黑" w:eastAsia="微软雅黑" w:cs="微软雅黑"/>
                                <w:sz w:val="48"/>
                                <w:szCs w:val="56"/>
                              </w:rPr>
                              <w:t>高</w:t>
                            </w:r>
                            <w:r>
                              <w:rPr>
                                <w:rFonts w:hint="eastAsia" w:ascii="微软雅黑" w:hAnsi="微软雅黑" w:eastAsia="微软雅黑" w:cs="微软雅黑"/>
                                <w:sz w:val="48"/>
                                <w:szCs w:val="56"/>
                                <w:lang w:val="en-US" w:eastAsia="zh-CN"/>
                              </w:rPr>
                              <w:t xml:space="preserve"> </w:t>
                            </w:r>
                            <w:r>
                              <w:rPr>
                                <w:rFonts w:hint="eastAsia" w:ascii="微软雅黑" w:hAnsi="微软雅黑" w:eastAsia="微软雅黑" w:cs="微软雅黑"/>
                                <w:sz w:val="48"/>
                                <w:szCs w:val="56"/>
                              </w:rPr>
                              <w:t>职</w:t>
                            </w:r>
                            <w:r>
                              <w:rPr>
                                <w:rFonts w:hint="eastAsia" w:ascii="微软雅黑" w:hAnsi="微软雅黑" w:eastAsia="微软雅黑" w:cs="微软雅黑"/>
                                <w:sz w:val="48"/>
                                <w:szCs w:val="56"/>
                                <w:lang w:val="en-US" w:eastAsia="zh-CN"/>
                              </w:rPr>
                              <w:t xml:space="preserve"> </w:t>
                            </w:r>
                            <w:r>
                              <w:rPr>
                                <w:rFonts w:hint="eastAsia" w:ascii="微软雅黑" w:hAnsi="微软雅黑" w:eastAsia="微软雅黑" w:cs="微软雅黑"/>
                                <w:sz w:val="48"/>
                                <w:szCs w:val="56"/>
                              </w:rPr>
                              <w:t>专</w:t>
                            </w:r>
                            <w:r>
                              <w:rPr>
                                <w:rFonts w:hint="eastAsia" w:ascii="微软雅黑" w:hAnsi="微软雅黑" w:eastAsia="微软雅黑" w:cs="微软雅黑"/>
                                <w:sz w:val="48"/>
                                <w:szCs w:val="56"/>
                                <w:lang w:val="en-US" w:eastAsia="zh-CN"/>
                              </w:rPr>
                              <w:t xml:space="preserve"> </w:t>
                            </w:r>
                            <w:r>
                              <w:rPr>
                                <w:rFonts w:hint="eastAsia" w:ascii="微软雅黑" w:hAnsi="微软雅黑" w:eastAsia="微软雅黑" w:cs="微软雅黑"/>
                                <w:sz w:val="48"/>
                                <w:szCs w:val="56"/>
                              </w:rPr>
                              <w:t>业</w:t>
                            </w:r>
                            <w:r>
                              <w:rPr>
                                <w:rFonts w:hint="eastAsia" w:ascii="微软雅黑" w:hAnsi="微软雅黑" w:eastAsia="微软雅黑" w:cs="微软雅黑"/>
                                <w:sz w:val="48"/>
                                <w:szCs w:val="56"/>
                                <w:lang w:val="en-US" w:eastAsia="zh-CN"/>
                              </w:rPr>
                              <w:t xml:space="preserve"> </w:t>
                            </w:r>
                            <w:r>
                              <w:rPr>
                                <w:rFonts w:hint="eastAsia" w:ascii="微软雅黑" w:hAnsi="微软雅黑" w:eastAsia="微软雅黑" w:cs="微软雅黑"/>
                                <w:sz w:val="48"/>
                                <w:szCs w:val="56"/>
                              </w:rPr>
                              <w:t>建</w:t>
                            </w:r>
                            <w:r>
                              <w:rPr>
                                <w:rFonts w:hint="eastAsia" w:ascii="微软雅黑" w:hAnsi="微软雅黑" w:eastAsia="微软雅黑" w:cs="微软雅黑"/>
                                <w:sz w:val="48"/>
                                <w:szCs w:val="56"/>
                                <w:lang w:val="en-US" w:eastAsia="zh-CN"/>
                              </w:rPr>
                              <w:t xml:space="preserve"> </w:t>
                            </w:r>
                            <w:r>
                              <w:rPr>
                                <w:rFonts w:hint="eastAsia" w:ascii="微软雅黑" w:hAnsi="微软雅黑" w:eastAsia="微软雅黑" w:cs="微软雅黑"/>
                                <w:sz w:val="48"/>
                                <w:szCs w:val="56"/>
                              </w:rPr>
                              <w:t>设</w:t>
                            </w:r>
                            <w:r>
                              <w:rPr>
                                <w:rFonts w:hint="eastAsia" w:ascii="微软雅黑" w:hAnsi="微软雅黑" w:eastAsia="微软雅黑" w:cs="微软雅黑"/>
                                <w:sz w:val="48"/>
                                <w:szCs w:val="56"/>
                                <w:lang w:val="en-US" w:eastAsia="zh-CN"/>
                              </w:rPr>
                              <w:t xml:space="preserve"> </w:t>
                            </w:r>
                            <w:r>
                              <w:rPr>
                                <w:rFonts w:hint="eastAsia" w:ascii="微软雅黑" w:hAnsi="微软雅黑" w:eastAsia="微软雅黑" w:cs="微软雅黑"/>
                                <w:sz w:val="48"/>
                                <w:szCs w:val="56"/>
                              </w:rPr>
                              <w:t>质</w:t>
                            </w:r>
                            <w:r>
                              <w:rPr>
                                <w:rFonts w:hint="eastAsia" w:ascii="微软雅黑" w:hAnsi="微软雅黑" w:eastAsia="微软雅黑" w:cs="微软雅黑"/>
                                <w:sz w:val="48"/>
                                <w:szCs w:val="56"/>
                                <w:lang w:val="en-US" w:eastAsia="zh-CN"/>
                              </w:rPr>
                              <w:t xml:space="preserve"> </w:t>
                            </w:r>
                            <w:r>
                              <w:rPr>
                                <w:rFonts w:hint="eastAsia" w:ascii="微软雅黑" w:hAnsi="微软雅黑" w:eastAsia="微软雅黑" w:cs="微软雅黑"/>
                                <w:sz w:val="48"/>
                                <w:szCs w:val="56"/>
                              </w:rPr>
                              <w:t>量</w:t>
                            </w:r>
                            <w:r>
                              <w:rPr>
                                <w:rFonts w:hint="eastAsia" w:ascii="微软雅黑" w:hAnsi="微软雅黑" w:eastAsia="微软雅黑" w:cs="微软雅黑"/>
                                <w:sz w:val="48"/>
                                <w:szCs w:val="56"/>
                                <w:lang w:val="en-US" w:eastAsia="zh-CN"/>
                              </w:rPr>
                              <w:t xml:space="preserve"> </w:t>
                            </w:r>
                            <w:r>
                              <w:rPr>
                                <w:rFonts w:hint="eastAsia" w:ascii="微软雅黑" w:hAnsi="微软雅黑" w:eastAsia="微软雅黑" w:cs="微软雅黑"/>
                                <w:sz w:val="48"/>
                                <w:szCs w:val="56"/>
                              </w:rPr>
                              <w:t>监</w:t>
                            </w:r>
                            <w:r>
                              <w:rPr>
                                <w:rFonts w:hint="eastAsia" w:ascii="微软雅黑" w:hAnsi="微软雅黑" w:eastAsia="微软雅黑" w:cs="微软雅黑"/>
                                <w:sz w:val="48"/>
                                <w:szCs w:val="56"/>
                                <w:lang w:val="en-US" w:eastAsia="zh-CN"/>
                              </w:rPr>
                              <w:t xml:space="preserve"> </w:t>
                            </w:r>
                            <w:r>
                              <w:rPr>
                                <w:rFonts w:hint="eastAsia" w:ascii="微软雅黑" w:hAnsi="微软雅黑" w:eastAsia="微软雅黑" w:cs="微软雅黑"/>
                                <w:sz w:val="48"/>
                                <w:szCs w:val="56"/>
                              </w:rPr>
                              <w:t>测</w:t>
                            </w:r>
                            <w:r>
                              <w:rPr>
                                <w:rFonts w:hint="eastAsia" w:ascii="微软雅黑" w:hAnsi="微软雅黑" w:eastAsia="微软雅黑" w:cs="微软雅黑"/>
                                <w:sz w:val="48"/>
                                <w:szCs w:val="56"/>
                                <w:lang w:val="en-US" w:eastAsia="zh-CN"/>
                              </w:rPr>
                              <w:t xml:space="preserve"> </w:t>
                            </w:r>
                            <w:r>
                              <w:rPr>
                                <w:rFonts w:hint="eastAsia" w:ascii="微软雅黑" w:hAnsi="微软雅黑" w:eastAsia="微软雅黑" w:cs="微软雅黑"/>
                                <w:sz w:val="48"/>
                                <w:szCs w:val="56"/>
                              </w:rPr>
                              <w:t>系</w:t>
                            </w:r>
                            <w:r>
                              <w:rPr>
                                <w:rFonts w:hint="eastAsia" w:ascii="微软雅黑" w:hAnsi="微软雅黑" w:eastAsia="微软雅黑" w:cs="微软雅黑"/>
                                <w:sz w:val="48"/>
                                <w:szCs w:val="56"/>
                                <w:lang w:val="en-US" w:eastAsia="zh-CN"/>
                              </w:rPr>
                              <w:t xml:space="preserve"> </w:t>
                            </w:r>
                            <w:r>
                              <w:rPr>
                                <w:rFonts w:hint="eastAsia" w:ascii="微软雅黑" w:hAnsi="微软雅黑" w:eastAsia="微软雅黑" w:cs="微软雅黑"/>
                                <w:sz w:val="48"/>
                                <w:szCs w:val="56"/>
                              </w:rPr>
                              <w:t>统</w:t>
                            </w:r>
                          </w:p>
                          <w:p w14:paraId="49C94E65">
                            <w:pPr>
                              <w:jc w:val="center"/>
                              <w:rPr>
                                <w:rFonts w:hint="eastAsia" w:ascii="微软雅黑" w:hAnsi="微软雅黑" w:eastAsia="微软雅黑" w:cs="微软雅黑"/>
                                <w:sz w:val="48"/>
                                <w:szCs w:val="56"/>
                                <w:lang w:val="en-US" w:eastAsia="zh-CN"/>
                              </w:rPr>
                            </w:pPr>
                            <w:r>
                              <w:rPr>
                                <w:rFonts w:hint="eastAsia" w:ascii="微软雅黑" w:hAnsi="微软雅黑" w:eastAsia="微软雅黑" w:cs="微软雅黑"/>
                                <w:sz w:val="48"/>
                                <w:szCs w:val="56"/>
                                <w:lang w:eastAsia="zh-CN"/>
                              </w:rPr>
                              <w:t>（</w:t>
                            </w:r>
                            <w:r>
                              <w:rPr>
                                <w:rFonts w:hint="eastAsia" w:ascii="微软雅黑" w:hAnsi="微软雅黑" w:eastAsia="微软雅黑" w:cs="微软雅黑"/>
                                <w:sz w:val="48"/>
                                <w:szCs w:val="56"/>
                                <w:lang w:val="en-US" w:eastAsia="zh-CN"/>
                              </w:rPr>
                              <w:t xml:space="preserve"> 二 期 </w:t>
                            </w:r>
                            <w:r>
                              <w:rPr>
                                <w:rFonts w:hint="eastAsia" w:ascii="微软雅黑" w:hAnsi="微软雅黑" w:eastAsia="微软雅黑" w:cs="微软雅黑"/>
                                <w:sz w:val="48"/>
                                <w:szCs w:val="56"/>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0.8pt;margin-top:37.9pt;height:98.7pt;width:510.1pt;z-index:251659264;mso-width-relative:page;mso-height-relative:page;" filled="f" stroked="f" coordsize="21600,21600" o:gfxdata="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KmRxdtsAAAALAQAADwAAAAAAAAABACAA&#10;AAAiAAAAZHJzL2Rvd25yZXYueG1sUEsBAhQAFAAAAAgAh07iQK+yQuJDAgAAdQQAAA4AAAAAAAAA&#10;AQAgAAAAKgEAAGRycy9lMm9Eb2MueG1sUEsFBgAAAAAGAAYAWQEAAN8FAAAAAA==&#10;">
                <v:fill on="f" focussize="0,0"/>
                <v:stroke on="f" weight="0.5pt"/>
                <v:imagedata o:title=""/>
                <o:lock v:ext="edit" aspectratio="f"/>
                <v:textbox>
                  <w:txbxContent>
                    <w:p w14:paraId="74E41229">
                      <w:pPr>
                        <w:jc w:val="center"/>
                        <w:rPr>
                          <w:rFonts w:hint="eastAsia" w:ascii="微软雅黑" w:hAnsi="微软雅黑" w:eastAsia="微软雅黑" w:cs="微软雅黑"/>
                          <w:sz w:val="48"/>
                          <w:szCs w:val="56"/>
                        </w:rPr>
                      </w:pPr>
                      <w:r>
                        <w:rPr>
                          <w:rFonts w:hint="eastAsia" w:ascii="微软雅黑" w:hAnsi="微软雅黑" w:eastAsia="微软雅黑" w:cs="微软雅黑"/>
                          <w:sz w:val="48"/>
                          <w:szCs w:val="56"/>
                        </w:rPr>
                        <w:t>高</w:t>
                      </w:r>
                      <w:r>
                        <w:rPr>
                          <w:rFonts w:hint="eastAsia" w:ascii="微软雅黑" w:hAnsi="微软雅黑" w:eastAsia="微软雅黑" w:cs="微软雅黑"/>
                          <w:sz w:val="48"/>
                          <w:szCs w:val="56"/>
                          <w:lang w:val="en-US" w:eastAsia="zh-CN"/>
                        </w:rPr>
                        <w:t xml:space="preserve"> </w:t>
                      </w:r>
                      <w:r>
                        <w:rPr>
                          <w:rFonts w:hint="eastAsia" w:ascii="微软雅黑" w:hAnsi="微软雅黑" w:eastAsia="微软雅黑" w:cs="微软雅黑"/>
                          <w:sz w:val="48"/>
                          <w:szCs w:val="56"/>
                        </w:rPr>
                        <w:t>职</w:t>
                      </w:r>
                      <w:r>
                        <w:rPr>
                          <w:rFonts w:hint="eastAsia" w:ascii="微软雅黑" w:hAnsi="微软雅黑" w:eastAsia="微软雅黑" w:cs="微软雅黑"/>
                          <w:sz w:val="48"/>
                          <w:szCs w:val="56"/>
                          <w:lang w:val="en-US" w:eastAsia="zh-CN"/>
                        </w:rPr>
                        <w:t xml:space="preserve"> </w:t>
                      </w:r>
                      <w:r>
                        <w:rPr>
                          <w:rFonts w:hint="eastAsia" w:ascii="微软雅黑" w:hAnsi="微软雅黑" w:eastAsia="微软雅黑" w:cs="微软雅黑"/>
                          <w:sz w:val="48"/>
                          <w:szCs w:val="56"/>
                        </w:rPr>
                        <w:t>专</w:t>
                      </w:r>
                      <w:r>
                        <w:rPr>
                          <w:rFonts w:hint="eastAsia" w:ascii="微软雅黑" w:hAnsi="微软雅黑" w:eastAsia="微软雅黑" w:cs="微软雅黑"/>
                          <w:sz w:val="48"/>
                          <w:szCs w:val="56"/>
                          <w:lang w:val="en-US" w:eastAsia="zh-CN"/>
                        </w:rPr>
                        <w:t xml:space="preserve"> </w:t>
                      </w:r>
                      <w:r>
                        <w:rPr>
                          <w:rFonts w:hint="eastAsia" w:ascii="微软雅黑" w:hAnsi="微软雅黑" w:eastAsia="微软雅黑" w:cs="微软雅黑"/>
                          <w:sz w:val="48"/>
                          <w:szCs w:val="56"/>
                        </w:rPr>
                        <w:t>业</w:t>
                      </w:r>
                      <w:r>
                        <w:rPr>
                          <w:rFonts w:hint="eastAsia" w:ascii="微软雅黑" w:hAnsi="微软雅黑" w:eastAsia="微软雅黑" w:cs="微软雅黑"/>
                          <w:sz w:val="48"/>
                          <w:szCs w:val="56"/>
                          <w:lang w:val="en-US" w:eastAsia="zh-CN"/>
                        </w:rPr>
                        <w:t xml:space="preserve"> </w:t>
                      </w:r>
                      <w:r>
                        <w:rPr>
                          <w:rFonts w:hint="eastAsia" w:ascii="微软雅黑" w:hAnsi="微软雅黑" w:eastAsia="微软雅黑" w:cs="微软雅黑"/>
                          <w:sz w:val="48"/>
                          <w:szCs w:val="56"/>
                        </w:rPr>
                        <w:t>建</w:t>
                      </w:r>
                      <w:r>
                        <w:rPr>
                          <w:rFonts w:hint="eastAsia" w:ascii="微软雅黑" w:hAnsi="微软雅黑" w:eastAsia="微软雅黑" w:cs="微软雅黑"/>
                          <w:sz w:val="48"/>
                          <w:szCs w:val="56"/>
                          <w:lang w:val="en-US" w:eastAsia="zh-CN"/>
                        </w:rPr>
                        <w:t xml:space="preserve"> </w:t>
                      </w:r>
                      <w:r>
                        <w:rPr>
                          <w:rFonts w:hint="eastAsia" w:ascii="微软雅黑" w:hAnsi="微软雅黑" w:eastAsia="微软雅黑" w:cs="微软雅黑"/>
                          <w:sz w:val="48"/>
                          <w:szCs w:val="56"/>
                        </w:rPr>
                        <w:t>设</w:t>
                      </w:r>
                      <w:r>
                        <w:rPr>
                          <w:rFonts w:hint="eastAsia" w:ascii="微软雅黑" w:hAnsi="微软雅黑" w:eastAsia="微软雅黑" w:cs="微软雅黑"/>
                          <w:sz w:val="48"/>
                          <w:szCs w:val="56"/>
                          <w:lang w:val="en-US" w:eastAsia="zh-CN"/>
                        </w:rPr>
                        <w:t xml:space="preserve"> </w:t>
                      </w:r>
                      <w:r>
                        <w:rPr>
                          <w:rFonts w:hint="eastAsia" w:ascii="微软雅黑" w:hAnsi="微软雅黑" w:eastAsia="微软雅黑" w:cs="微软雅黑"/>
                          <w:sz w:val="48"/>
                          <w:szCs w:val="56"/>
                        </w:rPr>
                        <w:t>质</w:t>
                      </w:r>
                      <w:r>
                        <w:rPr>
                          <w:rFonts w:hint="eastAsia" w:ascii="微软雅黑" w:hAnsi="微软雅黑" w:eastAsia="微软雅黑" w:cs="微软雅黑"/>
                          <w:sz w:val="48"/>
                          <w:szCs w:val="56"/>
                          <w:lang w:val="en-US" w:eastAsia="zh-CN"/>
                        </w:rPr>
                        <w:t xml:space="preserve"> </w:t>
                      </w:r>
                      <w:r>
                        <w:rPr>
                          <w:rFonts w:hint="eastAsia" w:ascii="微软雅黑" w:hAnsi="微软雅黑" w:eastAsia="微软雅黑" w:cs="微软雅黑"/>
                          <w:sz w:val="48"/>
                          <w:szCs w:val="56"/>
                        </w:rPr>
                        <w:t>量</w:t>
                      </w:r>
                      <w:r>
                        <w:rPr>
                          <w:rFonts w:hint="eastAsia" w:ascii="微软雅黑" w:hAnsi="微软雅黑" w:eastAsia="微软雅黑" w:cs="微软雅黑"/>
                          <w:sz w:val="48"/>
                          <w:szCs w:val="56"/>
                          <w:lang w:val="en-US" w:eastAsia="zh-CN"/>
                        </w:rPr>
                        <w:t xml:space="preserve"> </w:t>
                      </w:r>
                      <w:r>
                        <w:rPr>
                          <w:rFonts w:hint="eastAsia" w:ascii="微软雅黑" w:hAnsi="微软雅黑" w:eastAsia="微软雅黑" w:cs="微软雅黑"/>
                          <w:sz w:val="48"/>
                          <w:szCs w:val="56"/>
                        </w:rPr>
                        <w:t>监</w:t>
                      </w:r>
                      <w:r>
                        <w:rPr>
                          <w:rFonts w:hint="eastAsia" w:ascii="微软雅黑" w:hAnsi="微软雅黑" w:eastAsia="微软雅黑" w:cs="微软雅黑"/>
                          <w:sz w:val="48"/>
                          <w:szCs w:val="56"/>
                          <w:lang w:val="en-US" w:eastAsia="zh-CN"/>
                        </w:rPr>
                        <w:t xml:space="preserve"> </w:t>
                      </w:r>
                      <w:r>
                        <w:rPr>
                          <w:rFonts w:hint="eastAsia" w:ascii="微软雅黑" w:hAnsi="微软雅黑" w:eastAsia="微软雅黑" w:cs="微软雅黑"/>
                          <w:sz w:val="48"/>
                          <w:szCs w:val="56"/>
                        </w:rPr>
                        <w:t>测</w:t>
                      </w:r>
                      <w:r>
                        <w:rPr>
                          <w:rFonts w:hint="eastAsia" w:ascii="微软雅黑" w:hAnsi="微软雅黑" w:eastAsia="微软雅黑" w:cs="微软雅黑"/>
                          <w:sz w:val="48"/>
                          <w:szCs w:val="56"/>
                          <w:lang w:val="en-US" w:eastAsia="zh-CN"/>
                        </w:rPr>
                        <w:t xml:space="preserve"> </w:t>
                      </w:r>
                      <w:r>
                        <w:rPr>
                          <w:rFonts w:hint="eastAsia" w:ascii="微软雅黑" w:hAnsi="微软雅黑" w:eastAsia="微软雅黑" w:cs="微软雅黑"/>
                          <w:sz w:val="48"/>
                          <w:szCs w:val="56"/>
                        </w:rPr>
                        <w:t>系</w:t>
                      </w:r>
                      <w:r>
                        <w:rPr>
                          <w:rFonts w:hint="eastAsia" w:ascii="微软雅黑" w:hAnsi="微软雅黑" w:eastAsia="微软雅黑" w:cs="微软雅黑"/>
                          <w:sz w:val="48"/>
                          <w:szCs w:val="56"/>
                          <w:lang w:val="en-US" w:eastAsia="zh-CN"/>
                        </w:rPr>
                        <w:t xml:space="preserve"> </w:t>
                      </w:r>
                      <w:r>
                        <w:rPr>
                          <w:rFonts w:hint="eastAsia" w:ascii="微软雅黑" w:hAnsi="微软雅黑" w:eastAsia="微软雅黑" w:cs="微软雅黑"/>
                          <w:sz w:val="48"/>
                          <w:szCs w:val="56"/>
                        </w:rPr>
                        <w:t>统</w:t>
                      </w:r>
                    </w:p>
                    <w:p w14:paraId="49C94E65">
                      <w:pPr>
                        <w:jc w:val="center"/>
                        <w:rPr>
                          <w:rFonts w:hint="eastAsia" w:ascii="微软雅黑" w:hAnsi="微软雅黑" w:eastAsia="微软雅黑" w:cs="微软雅黑"/>
                          <w:sz w:val="48"/>
                          <w:szCs w:val="56"/>
                          <w:lang w:val="en-US" w:eastAsia="zh-CN"/>
                        </w:rPr>
                      </w:pPr>
                      <w:r>
                        <w:rPr>
                          <w:rFonts w:hint="eastAsia" w:ascii="微软雅黑" w:hAnsi="微软雅黑" w:eastAsia="微软雅黑" w:cs="微软雅黑"/>
                          <w:sz w:val="48"/>
                          <w:szCs w:val="56"/>
                          <w:lang w:eastAsia="zh-CN"/>
                        </w:rPr>
                        <w:t>（</w:t>
                      </w:r>
                      <w:r>
                        <w:rPr>
                          <w:rFonts w:hint="eastAsia" w:ascii="微软雅黑" w:hAnsi="微软雅黑" w:eastAsia="微软雅黑" w:cs="微软雅黑"/>
                          <w:sz w:val="48"/>
                          <w:szCs w:val="56"/>
                          <w:lang w:val="en-US" w:eastAsia="zh-CN"/>
                        </w:rPr>
                        <w:t xml:space="preserve"> 二 期 </w:t>
                      </w:r>
                      <w:r>
                        <w:rPr>
                          <w:rFonts w:hint="eastAsia" w:ascii="微软雅黑" w:hAnsi="微软雅黑" w:eastAsia="微软雅黑" w:cs="微软雅黑"/>
                          <w:sz w:val="48"/>
                          <w:szCs w:val="56"/>
                          <w:lang w:eastAsia="zh-CN"/>
                        </w:rPr>
                        <w:t>）</w:t>
                      </w:r>
                    </w:p>
                  </w:txbxContent>
                </v:textbox>
              </v:shape>
            </w:pict>
          </mc:Fallback>
        </mc:AlternateContent>
      </w:r>
    </w:p>
    <w:p w14:paraId="12FCC157">
      <w:pPr>
        <w:bidi w:val="0"/>
        <w:rPr>
          <w:rFonts w:hint="eastAsia" w:ascii="微软雅黑" w:hAnsi="微软雅黑" w:eastAsia="微软雅黑" w:cs="微软雅黑"/>
          <w:sz w:val="44"/>
          <w:szCs w:val="52"/>
        </w:rPr>
      </w:pPr>
    </w:p>
    <w:p w14:paraId="74603A55">
      <w:pPr>
        <w:bidi w:val="0"/>
        <w:rPr>
          <w:rFonts w:hint="eastAsia" w:ascii="微软雅黑" w:hAnsi="微软雅黑" w:eastAsia="微软雅黑" w:cs="微软雅黑"/>
          <w:sz w:val="44"/>
          <w:szCs w:val="52"/>
        </w:rPr>
      </w:pPr>
    </w:p>
    <w:p w14:paraId="7ED4D418">
      <w:pPr>
        <w:bidi w:val="0"/>
        <w:rPr>
          <w:rFonts w:hint="eastAsia" w:ascii="微软雅黑" w:hAnsi="微软雅黑" w:eastAsia="微软雅黑" w:cs="微软雅黑"/>
          <w:sz w:val="44"/>
          <w:szCs w:val="52"/>
        </w:rPr>
      </w:pPr>
    </w:p>
    <w:p w14:paraId="299237E8">
      <w:pPr>
        <w:bidi w:val="0"/>
        <w:rPr>
          <w:rFonts w:hint="eastAsia" w:ascii="微软雅黑" w:hAnsi="微软雅黑" w:eastAsia="微软雅黑" w:cs="微软雅黑"/>
          <w:sz w:val="44"/>
          <w:szCs w:val="52"/>
        </w:rPr>
      </w:pPr>
    </w:p>
    <w:p w14:paraId="4A32A0DC">
      <w:pPr>
        <w:bidi w:val="0"/>
        <w:rPr>
          <w:rFonts w:hint="default"/>
        </w:rPr>
      </w:pPr>
    </w:p>
    <w:p w14:paraId="76DD4E93">
      <w:pPr>
        <w:bidi w:val="0"/>
        <w:rPr>
          <w:rFonts w:hint="default"/>
        </w:rPr>
      </w:pPr>
    </w:p>
    <w:p w14:paraId="7AA14972">
      <w:pPr>
        <w:bidi w:val="0"/>
        <w:rPr>
          <w:rFonts w:hint="default"/>
        </w:rPr>
      </w:pPr>
      <w:r>
        <w:rPr>
          <w:sz w:val="21"/>
        </w:rPr>
        <w:drawing>
          <wp:anchor distT="0" distB="0" distL="114300" distR="114300" simplePos="0" relativeHeight="251660288" behindDoc="1" locked="0" layoutInCell="1" allowOverlap="1">
            <wp:simplePos x="0" y="0"/>
            <wp:positionH relativeFrom="column">
              <wp:posOffset>-1127125</wp:posOffset>
            </wp:positionH>
            <wp:positionV relativeFrom="paragraph">
              <wp:posOffset>-31750</wp:posOffset>
            </wp:positionV>
            <wp:extent cx="7585710" cy="2861945"/>
            <wp:effectExtent l="0" t="0" r="15240" b="14605"/>
            <wp:wrapNone/>
            <wp:docPr id="1" name="图片 43" descr="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3" descr="02"/>
                    <pic:cNvPicPr>
                      <a:picLocks noChangeAspect="1"/>
                    </pic:cNvPicPr>
                  </pic:nvPicPr>
                  <pic:blipFill>
                    <a:blip r:embed="rId4"/>
                    <a:stretch>
                      <a:fillRect/>
                    </a:stretch>
                  </pic:blipFill>
                  <pic:spPr>
                    <a:xfrm>
                      <a:off x="0" y="0"/>
                      <a:ext cx="7585710" cy="2861945"/>
                    </a:xfrm>
                    <a:prstGeom prst="rect">
                      <a:avLst/>
                    </a:prstGeom>
                    <a:noFill/>
                    <a:ln>
                      <a:noFill/>
                    </a:ln>
                  </pic:spPr>
                </pic:pic>
              </a:graphicData>
            </a:graphic>
          </wp:anchor>
        </w:drawing>
      </w:r>
    </w:p>
    <w:p w14:paraId="2E29A395">
      <w:pPr>
        <w:bidi w:val="0"/>
        <w:rPr>
          <w:rFonts w:hint="default"/>
        </w:rPr>
      </w:pPr>
    </w:p>
    <w:p w14:paraId="5DE15727">
      <w:pPr>
        <w:bidi w:val="0"/>
        <w:rPr>
          <w:rFonts w:hint="default"/>
        </w:rPr>
      </w:pPr>
    </w:p>
    <w:p w14:paraId="531961CB">
      <w:pPr>
        <w:bidi w:val="0"/>
        <w:rPr>
          <w:rFonts w:hint="default"/>
        </w:rPr>
      </w:pPr>
      <w:r>
        <w:rPr>
          <w:sz w:val="21"/>
        </w:rPr>
        <mc:AlternateContent>
          <mc:Choice Requires="wps">
            <w:drawing>
              <wp:anchor distT="0" distB="0" distL="114300" distR="114300" simplePos="0" relativeHeight="251661312" behindDoc="0" locked="0" layoutInCell="1" allowOverlap="1">
                <wp:simplePos x="0" y="0"/>
                <wp:positionH relativeFrom="column">
                  <wp:posOffset>374015</wp:posOffset>
                </wp:positionH>
                <wp:positionV relativeFrom="paragraph">
                  <wp:posOffset>46990</wp:posOffset>
                </wp:positionV>
                <wp:extent cx="4500245" cy="1492885"/>
                <wp:effectExtent l="0" t="0" r="0" b="0"/>
                <wp:wrapNone/>
                <wp:docPr id="2" name="文本框 5"/>
                <wp:cNvGraphicFramePr/>
                <a:graphic xmlns:a="http://schemas.openxmlformats.org/drawingml/2006/main">
                  <a:graphicData uri="http://schemas.microsoft.com/office/word/2010/wordprocessingShape">
                    <wps:wsp>
                      <wps:cNvSpPr txBox="1"/>
                      <wps:spPr>
                        <a:xfrm>
                          <a:off x="1517015" y="4700270"/>
                          <a:ext cx="4500245" cy="1492885"/>
                        </a:xfrm>
                        <a:prstGeom prst="rect">
                          <a:avLst/>
                        </a:prstGeom>
                        <a:noFill/>
                        <a:ln w="6350">
                          <a:noFill/>
                        </a:ln>
                        <a:effectLst/>
                      </wps:spPr>
                      <wps:txbx>
                        <w:txbxContent>
                          <w:p w14:paraId="4FEAE583">
                            <w:pPr>
                              <w:jc w:val="distribute"/>
                              <w:rPr>
                                <w:rFonts w:hint="default" w:ascii="方正粗宋简体" w:hAnsi="方正粗宋简体" w:eastAsia="方正粗宋简体" w:cs="方正粗宋简体"/>
                                <w:b w:val="0"/>
                                <w:bCs w:val="0"/>
                                <w:color w:val="FFFFFF"/>
                                <w:sz w:val="144"/>
                                <w:szCs w:val="180"/>
                                <w:lang w:val="en-US" w:eastAsia="zh-CN"/>
                              </w:rPr>
                            </w:pPr>
                            <w:r>
                              <w:rPr>
                                <w:rFonts w:hint="eastAsia" w:ascii="方正粗宋简体" w:hAnsi="方正粗宋简体" w:eastAsia="方正粗宋简体" w:cs="方正粗宋简体"/>
                                <w:b w:val="0"/>
                                <w:bCs w:val="0"/>
                                <w:color w:val="FFFFFF"/>
                                <w:sz w:val="144"/>
                                <w:szCs w:val="180"/>
                                <w:lang w:val="en-US" w:eastAsia="zh-CN"/>
                              </w:rPr>
                              <w:t>需求报告</w:t>
                            </w:r>
                          </w:p>
                        </w:txbxContent>
                      </wps:txbx>
                      <wps:bodyPr vert="horz" wrap="square" anchor="t" anchorCtr="0" upright="1"/>
                    </wps:wsp>
                  </a:graphicData>
                </a:graphic>
              </wp:anchor>
            </w:drawing>
          </mc:Choice>
          <mc:Fallback>
            <w:pict>
              <v:shape id="文本框 5" o:spid="_x0000_s1026" o:spt="202" type="#_x0000_t202" style="position:absolute;left:0pt;margin-left:29.45pt;margin-top:3.7pt;height:117.55pt;width:354.35pt;z-index:251661312;mso-width-relative:page;mso-height-relative:page;" filled="f" stroked="f" coordsize="21600,21600" o:gfxdata="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own9g2gAA&#10;AAgBAAAPAAAAAAAAAAEAIAAAACIAAABkcnMvZG93bnJldi54bWxQSwECFAAUAAAACACHTuJAodBx&#10;WuMBAAClAwAADgAAAAAAAAABACAAAAApAQAAZHJzL2Uyb0RvYy54bWxQSwUGAAAAAAYABgBZAQAA&#10;fgUAAAAA&#10;">
                <v:fill on="f" focussize="0,0"/>
                <v:stroke on="f" weight="0.5pt"/>
                <v:imagedata o:title=""/>
                <o:lock v:ext="edit" aspectratio="f"/>
                <v:textbox>
                  <w:txbxContent>
                    <w:p w14:paraId="4FEAE583">
                      <w:pPr>
                        <w:jc w:val="distribute"/>
                        <w:rPr>
                          <w:rFonts w:hint="default" w:ascii="方正粗宋简体" w:hAnsi="方正粗宋简体" w:eastAsia="方正粗宋简体" w:cs="方正粗宋简体"/>
                          <w:b w:val="0"/>
                          <w:bCs w:val="0"/>
                          <w:color w:val="FFFFFF"/>
                          <w:sz w:val="144"/>
                          <w:szCs w:val="180"/>
                          <w:lang w:val="en-US" w:eastAsia="zh-CN"/>
                        </w:rPr>
                      </w:pPr>
                      <w:r>
                        <w:rPr>
                          <w:rFonts w:hint="eastAsia" w:ascii="方正粗宋简体" w:hAnsi="方正粗宋简体" w:eastAsia="方正粗宋简体" w:cs="方正粗宋简体"/>
                          <w:b w:val="0"/>
                          <w:bCs w:val="0"/>
                          <w:color w:val="FFFFFF"/>
                          <w:sz w:val="144"/>
                          <w:szCs w:val="180"/>
                          <w:lang w:val="en-US" w:eastAsia="zh-CN"/>
                        </w:rPr>
                        <w:t>需求报告</w:t>
                      </w:r>
                    </w:p>
                  </w:txbxContent>
                </v:textbox>
              </v:shape>
            </w:pict>
          </mc:Fallback>
        </mc:AlternateContent>
      </w:r>
    </w:p>
    <w:p w14:paraId="0BBD68B9">
      <w:pPr>
        <w:bidi w:val="0"/>
        <w:rPr>
          <w:rFonts w:hint="default"/>
        </w:rPr>
      </w:pPr>
    </w:p>
    <w:p w14:paraId="6D36536D">
      <w:pPr>
        <w:bidi w:val="0"/>
        <w:rPr>
          <w:rFonts w:hint="default"/>
        </w:rPr>
      </w:pPr>
    </w:p>
    <w:p w14:paraId="0D2A4311">
      <w:pPr>
        <w:bidi w:val="0"/>
        <w:rPr>
          <w:rFonts w:hint="default"/>
        </w:rPr>
      </w:pPr>
    </w:p>
    <w:p w14:paraId="4BB4DEAA">
      <w:pPr>
        <w:bidi w:val="0"/>
        <w:rPr>
          <w:rFonts w:hint="default"/>
        </w:rPr>
      </w:pPr>
    </w:p>
    <w:p w14:paraId="6CCFA567">
      <w:pPr>
        <w:bidi w:val="0"/>
        <w:rPr>
          <w:rFonts w:hint="default"/>
        </w:rPr>
      </w:pPr>
    </w:p>
    <w:p w14:paraId="2461245C">
      <w:pPr>
        <w:bidi w:val="0"/>
        <w:rPr>
          <w:rFonts w:hint="default"/>
        </w:rPr>
      </w:pPr>
    </w:p>
    <w:p w14:paraId="23DF90C1">
      <w:pPr>
        <w:bidi w:val="0"/>
        <w:rPr>
          <w:rFonts w:hint="default"/>
        </w:rPr>
      </w:pPr>
    </w:p>
    <w:p w14:paraId="782A8D97">
      <w:pPr>
        <w:bidi w:val="0"/>
        <w:rPr>
          <w:rFonts w:hint="default"/>
        </w:rPr>
      </w:pPr>
    </w:p>
    <w:p w14:paraId="1467ACBE">
      <w:pPr>
        <w:bidi w:val="0"/>
        <w:rPr>
          <w:rFonts w:hint="default"/>
        </w:rPr>
      </w:pPr>
    </w:p>
    <w:p w14:paraId="61D0E868">
      <w:pPr>
        <w:bidi w:val="0"/>
        <w:rPr>
          <w:rFonts w:hint="default"/>
        </w:rPr>
      </w:pPr>
    </w:p>
    <w:p w14:paraId="4CC1FF15">
      <w:pPr>
        <w:bidi w:val="0"/>
        <w:rPr>
          <w:rFonts w:hint="default"/>
        </w:rPr>
      </w:pPr>
    </w:p>
    <w:p w14:paraId="74930AC0">
      <w:pPr>
        <w:bidi w:val="0"/>
        <w:rPr>
          <w:rFonts w:hint="default"/>
        </w:rPr>
      </w:pPr>
    </w:p>
    <w:p w14:paraId="417AE066">
      <w:pPr>
        <w:bidi w:val="0"/>
        <w:rPr>
          <w:rFonts w:hint="default"/>
        </w:rPr>
      </w:pPr>
    </w:p>
    <w:p w14:paraId="66E8FB8D">
      <w:pPr>
        <w:bidi w:val="0"/>
        <w:rPr>
          <w:rFonts w:hint="default"/>
        </w:rPr>
      </w:pPr>
    </w:p>
    <w:p w14:paraId="6CBCCC5E">
      <w:pPr>
        <w:bidi w:val="0"/>
        <w:rPr>
          <w:rFonts w:hint="default"/>
        </w:rPr>
      </w:pPr>
    </w:p>
    <w:p w14:paraId="41FBC6B2">
      <w:pPr>
        <w:bidi w:val="0"/>
        <w:rPr>
          <w:rFonts w:hint="default"/>
        </w:rPr>
      </w:pPr>
    </w:p>
    <w:p w14:paraId="2338BCB0">
      <w:pPr>
        <w:bidi w:val="0"/>
        <w:rPr>
          <w:rFonts w:hint="default"/>
        </w:rPr>
      </w:pPr>
    </w:p>
    <w:p w14:paraId="5ED5F612">
      <w:pPr>
        <w:bidi w:val="0"/>
        <w:rPr>
          <w:rFonts w:hint="default"/>
        </w:rPr>
      </w:pPr>
    </w:p>
    <w:p w14:paraId="33DB1F39">
      <w:pPr>
        <w:bidi w:val="0"/>
        <w:rPr>
          <w:rFonts w:hint="default"/>
        </w:rPr>
      </w:pPr>
    </w:p>
    <w:p w14:paraId="6C1B35F1">
      <w:pPr>
        <w:bidi w:val="0"/>
        <w:rPr>
          <w:rFonts w:hint="default"/>
        </w:rPr>
      </w:pPr>
      <w:r>
        <w:rPr>
          <w:sz w:val="21"/>
        </w:rPr>
        <mc:AlternateContent>
          <mc:Choice Requires="wps">
            <w:drawing>
              <wp:anchor distT="0" distB="0" distL="114300" distR="114300" simplePos="0" relativeHeight="251662336" behindDoc="0" locked="0" layoutInCell="1" allowOverlap="1">
                <wp:simplePos x="0" y="0"/>
                <wp:positionH relativeFrom="column">
                  <wp:posOffset>175895</wp:posOffset>
                </wp:positionH>
                <wp:positionV relativeFrom="paragraph">
                  <wp:posOffset>145415</wp:posOffset>
                </wp:positionV>
                <wp:extent cx="4950460" cy="49403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4950460" cy="494030"/>
                        </a:xfrm>
                        <a:prstGeom prst="rect">
                          <a:avLst/>
                        </a:prstGeom>
                        <a:noFill/>
                        <a:ln w="6350">
                          <a:noFill/>
                        </a:ln>
                        <a:effectLst/>
                      </wps:spPr>
                      <wps:txbx>
                        <w:txbxContent>
                          <w:p w14:paraId="403B0614">
                            <w:pPr>
                              <w:jc w:val="center"/>
                              <w:rPr>
                                <w:rFonts w:hint="default" w:ascii="方正大黑简体" w:hAnsi="方正大黑简体" w:eastAsia="方正大黑简体" w:cs="方正大黑简体"/>
                                <w:sz w:val="52"/>
                                <w:szCs w:val="72"/>
                                <w:lang w:val="en-US" w:eastAsia="zh-CN"/>
                              </w:rPr>
                            </w:pPr>
                            <w:r>
                              <w:rPr>
                                <w:rFonts w:hint="eastAsia" w:ascii="黑体" w:hAnsi="黑体" w:eastAsia="黑体" w:cs="黑体"/>
                                <w:sz w:val="40"/>
                                <w:szCs w:val="48"/>
                                <w:lang w:val="en-US" w:eastAsia="zh-CN"/>
                              </w:rPr>
                              <w:t>上海商学院高等技术学院、继续教育学院</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85pt;margin-top:11.45pt;height:38.9pt;width:389.8pt;z-index:251662336;mso-width-relative:page;mso-height-relative:page;" filled="f" stroked="f" coordsize="21600,21600" o:gfxdata="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N4yfVTaAAAACQEAAA8AAAAAAAAAAQAgAAAA&#10;IgAAAGRycy9kb3ducmV2LnhtbFBLAQIUABQAAAAIAIdO4kDjdkZwQgIAAHYEAAAOAAAAAAAAAAEA&#10;IAAAACkBAABkcnMvZTJvRG9jLnhtbFBLBQYAAAAABgAGAFkBAADdBQAAAAA=&#10;">
                <v:fill on="f" focussize="0,0"/>
                <v:stroke on="f" weight="0.5pt"/>
                <v:imagedata o:title=""/>
                <o:lock v:ext="edit" aspectratio="f"/>
                <v:textbox>
                  <w:txbxContent>
                    <w:p w14:paraId="403B0614">
                      <w:pPr>
                        <w:jc w:val="center"/>
                        <w:rPr>
                          <w:rFonts w:hint="default" w:ascii="方正大黑简体" w:hAnsi="方正大黑简体" w:eastAsia="方正大黑简体" w:cs="方正大黑简体"/>
                          <w:sz w:val="52"/>
                          <w:szCs w:val="72"/>
                          <w:lang w:val="en-US" w:eastAsia="zh-CN"/>
                        </w:rPr>
                      </w:pPr>
                      <w:r>
                        <w:rPr>
                          <w:rFonts w:hint="eastAsia" w:ascii="黑体" w:hAnsi="黑体" w:eastAsia="黑体" w:cs="黑体"/>
                          <w:sz w:val="40"/>
                          <w:szCs w:val="48"/>
                          <w:lang w:val="en-US" w:eastAsia="zh-CN"/>
                        </w:rPr>
                        <w:t>上海商学院高等技术学院、继续教育学院</w:t>
                      </w:r>
                    </w:p>
                  </w:txbxContent>
                </v:textbox>
              </v:shape>
            </w:pict>
          </mc:Fallback>
        </mc:AlternateContent>
      </w:r>
    </w:p>
    <w:p w14:paraId="247CF998">
      <w:pPr>
        <w:bidi w:val="0"/>
        <w:rPr>
          <w:rFonts w:hint="default"/>
        </w:rPr>
      </w:pPr>
    </w:p>
    <w:p w14:paraId="572EDFCB">
      <w:pPr>
        <w:bidi w:val="0"/>
        <w:rPr>
          <w:rFonts w:hint="default"/>
        </w:rPr>
      </w:pPr>
    </w:p>
    <w:p w14:paraId="289DC96C">
      <w:pPr>
        <w:bidi w:val="0"/>
        <w:rPr>
          <w:rFonts w:hint="default"/>
        </w:rPr>
      </w:pPr>
    </w:p>
    <w:sdt>
      <w:sdtPr>
        <w:rPr>
          <w:rFonts w:ascii="宋体" w:hAnsi="宋体" w:eastAsia="宋体" w:cstheme="minorBidi"/>
          <w:kern w:val="2"/>
          <w:sz w:val="21"/>
          <w:szCs w:val="24"/>
          <w:lang w:val="en-US" w:eastAsia="zh-CN" w:bidi="ar-SA"/>
        </w:rPr>
        <w:id w:val="147483331"/>
        <w15:color w:val="DBDBDB"/>
        <w:docPartObj>
          <w:docPartGallery w:val="Table of Contents"/>
          <w:docPartUnique/>
        </w:docPartObj>
      </w:sdtPr>
      <w:sdtEndPr>
        <w:rPr>
          <w:rFonts w:hint="eastAsia" w:ascii="微软雅黑" w:hAnsi="微软雅黑" w:eastAsia="微软雅黑" w:cs="微软雅黑"/>
          <w:kern w:val="2"/>
          <w:sz w:val="24"/>
          <w:szCs w:val="24"/>
          <w:lang w:val="en-US" w:eastAsia="zh-CN" w:bidi="ar-SA"/>
        </w:rPr>
      </w:sdtEndPr>
      <w:sdtContent>
        <w:p w14:paraId="70009B21">
          <w:pPr>
            <w:spacing w:before="0" w:beforeLines="0" w:after="0" w:afterLines="0" w:line="240" w:lineRule="auto"/>
            <w:ind w:left="0" w:leftChars="0" w:right="0" w:rightChars="0" w:firstLine="0" w:firstLineChars="0"/>
            <w:jc w:val="center"/>
          </w:pPr>
          <w:r>
            <w:rPr>
              <w:rFonts w:ascii="宋体" w:hAnsi="宋体" w:eastAsia="宋体"/>
              <w:sz w:val="21"/>
            </w:rPr>
            <w:t>目录</w:t>
          </w:r>
        </w:p>
        <w:p w14:paraId="6480C023">
          <w:pPr>
            <w:pStyle w:val="8"/>
            <w:tabs>
              <w:tab w:val="right" w:leader="dot" w:pos="8306"/>
            </w:tabs>
            <w:spacing w:line="72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TOC \o "1-1" \h \u </w:instrText>
          </w:r>
          <w:r>
            <w:rPr>
              <w:rFonts w:hint="eastAsia" w:ascii="微软雅黑" w:hAnsi="微软雅黑" w:eastAsia="微软雅黑" w:cs="微软雅黑"/>
              <w:sz w:val="24"/>
              <w:szCs w:val="24"/>
            </w:rPr>
            <w:fldChar w:fldCharType="separate"/>
          </w: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 HYPERLINK \l _Toc15713 </w:instrText>
          </w:r>
          <w:r>
            <w:rPr>
              <w:rFonts w:hint="eastAsia" w:ascii="微软雅黑" w:hAnsi="微软雅黑" w:eastAsia="微软雅黑" w:cs="微软雅黑"/>
              <w:sz w:val="24"/>
              <w:szCs w:val="24"/>
            </w:rPr>
            <w:fldChar w:fldCharType="separate"/>
          </w:r>
          <w:r>
            <w:rPr>
              <w:rFonts w:hint="eastAsia" w:ascii="微软雅黑" w:hAnsi="微软雅黑" w:eastAsia="微软雅黑" w:cs="微软雅黑"/>
              <w:sz w:val="24"/>
              <w:szCs w:val="24"/>
              <w:lang w:val="en-US" w:eastAsia="zh-CN"/>
            </w:rPr>
            <w:t>一、 引言</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 PAGEREF _Toc15713 \h </w:instrText>
          </w:r>
          <w:r>
            <w:rPr>
              <w:rFonts w:hint="eastAsia" w:ascii="微软雅黑" w:hAnsi="微软雅黑" w:eastAsia="微软雅黑" w:cs="微软雅黑"/>
              <w:sz w:val="24"/>
              <w:szCs w:val="24"/>
            </w:rPr>
            <w:fldChar w:fldCharType="separate"/>
          </w:r>
          <w:r>
            <w:rPr>
              <w:rFonts w:hint="eastAsia" w:ascii="微软雅黑" w:hAnsi="微软雅黑" w:eastAsia="微软雅黑" w:cs="微软雅黑"/>
              <w:sz w:val="24"/>
              <w:szCs w:val="24"/>
            </w:rPr>
            <w:t>3</w:t>
          </w:r>
          <w:r>
            <w:rPr>
              <w:rFonts w:hint="eastAsia" w:ascii="微软雅黑" w:hAnsi="微软雅黑" w:eastAsia="微软雅黑" w:cs="微软雅黑"/>
              <w:sz w:val="24"/>
              <w:szCs w:val="24"/>
            </w:rPr>
            <w:fldChar w:fldCharType="end"/>
          </w:r>
          <w:r>
            <w:rPr>
              <w:rFonts w:hint="eastAsia" w:ascii="微软雅黑" w:hAnsi="微软雅黑" w:eastAsia="微软雅黑" w:cs="微软雅黑"/>
              <w:sz w:val="24"/>
              <w:szCs w:val="24"/>
            </w:rPr>
            <w:fldChar w:fldCharType="end"/>
          </w:r>
        </w:p>
        <w:p w14:paraId="0ECE812B">
          <w:pPr>
            <w:pStyle w:val="8"/>
            <w:tabs>
              <w:tab w:val="right" w:leader="dot" w:pos="8306"/>
            </w:tabs>
            <w:spacing w:line="72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 HYPERLINK \l _Toc11079 </w:instrText>
          </w:r>
          <w:r>
            <w:rPr>
              <w:rFonts w:hint="eastAsia" w:ascii="微软雅黑" w:hAnsi="微软雅黑" w:eastAsia="微软雅黑" w:cs="微软雅黑"/>
              <w:sz w:val="24"/>
              <w:szCs w:val="24"/>
            </w:rPr>
            <w:fldChar w:fldCharType="separate"/>
          </w:r>
          <w:r>
            <w:rPr>
              <w:rFonts w:hint="eastAsia" w:ascii="微软雅黑" w:hAnsi="微软雅黑" w:eastAsia="微软雅黑" w:cs="微软雅黑"/>
              <w:sz w:val="24"/>
              <w:szCs w:val="24"/>
              <w:lang w:val="en-US" w:eastAsia="zh-CN"/>
            </w:rPr>
            <w:t>二、 二期项目概述</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 PAGEREF _Toc11079 \h </w:instrText>
          </w:r>
          <w:r>
            <w:rPr>
              <w:rFonts w:hint="eastAsia" w:ascii="微软雅黑" w:hAnsi="微软雅黑" w:eastAsia="微软雅黑" w:cs="微软雅黑"/>
              <w:sz w:val="24"/>
              <w:szCs w:val="24"/>
            </w:rPr>
            <w:fldChar w:fldCharType="separate"/>
          </w:r>
          <w:r>
            <w:rPr>
              <w:rFonts w:hint="eastAsia" w:ascii="微软雅黑" w:hAnsi="微软雅黑" w:eastAsia="微软雅黑" w:cs="微软雅黑"/>
              <w:sz w:val="24"/>
              <w:szCs w:val="24"/>
            </w:rPr>
            <w:t>3</w:t>
          </w:r>
          <w:r>
            <w:rPr>
              <w:rFonts w:hint="eastAsia" w:ascii="微软雅黑" w:hAnsi="微软雅黑" w:eastAsia="微软雅黑" w:cs="微软雅黑"/>
              <w:sz w:val="24"/>
              <w:szCs w:val="24"/>
            </w:rPr>
            <w:fldChar w:fldCharType="end"/>
          </w:r>
          <w:r>
            <w:rPr>
              <w:rFonts w:hint="eastAsia" w:ascii="微软雅黑" w:hAnsi="微软雅黑" w:eastAsia="微软雅黑" w:cs="微软雅黑"/>
              <w:sz w:val="24"/>
              <w:szCs w:val="24"/>
            </w:rPr>
            <w:fldChar w:fldCharType="end"/>
          </w:r>
        </w:p>
        <w:p w14:paraId="7D1E2145">
          <w:pPr>
            <w:pStyle w:val="8"/>
            <w:tabs>
              <w:tab w:val="right" w:leader="dot" w:pos="8306"/>
            </w:tabs>
            <w:spacing w:line="72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 HYPERLINK \l _Toc26883 </w:instrText>
          </w:r>
          <w:r>
            <w:rPr>
              <w:rFonts w:hint="eastAsia" w:ascii="微软雅黑" w:hAnsi="微软雅黑" w:eastAsia="微软雅黑" w:cs="微软雅黑"/>
              <w:sz w:val="24"/>
              <w:szCs w:val="24"/>
            </w:rPr>
            <w:fldChar w:fldCharType="separate"/>
          </w:r>
          <w:r>
            <w:rPr>
              <w:rFonts w:hint="eastAsia" w:ascii="微软雅黑" w:hAnsi="微软雅黑" w:eastAsia="微软雅黑" w:cs="微软雅黑"/>
              <w:sz w:val="24"/>
              <w:szCs w:val="24"/>
              <w:lang w:val="en-US" w:eastAsia="zh-CN"/>
            </w:rPr>
            <w:t>三、 原始需求</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 PAGEREF _Toc26883 \h </w:instrText>
          </w:r>
          <w:r>
            <w:rPr>
              <w:rFonts w:hint="eastAsia" w:ascii="微软雅黑" w:hAnsi="微软雅黑" w:eastAsia="微软雅黑" w:cs="微软雅黑"/>
              <w:sz w:val="24"/>
              <w:szCs w:val="24"/>
            </w:rPr>
            <w:fldChar w:fldCharType="separate"/>
          </w:r>
          <w:r>
            <w:rPr>
              <w:rFonts w:hint="eastAsia" w:ascii="微软雅黑" w:hAnsi="微软雅黑" w:eastAsia="微软雅黑" w:cs="微软雅黑"/>
              <w:sz w:val="24"/>
              <w:szCs w:val="24"/>
            </w:rPr>
            <w:t>3</w:t>
          </w:r>
          <w:r>
            <w:rPr>
              <w:rFonts w:hint="eastAsia" w:ascii="微软雅黑" w:hAnsi="微软雅黑" w:eastAsia="微软雅黑" w:cs="微软雅黑"/>
              <w:sz w:val="24"/>
              <w:szCs w:val="24"/>
            </w:rPr>
            <w:fldChar w:fldCharType="end"/>
          </w:r>
          <w:r>
            <w:rPr>
              <w:rFonts w:hint="eastAsia" w:ascii="微软雅黑" w:hAnsi="微软雅黑" w:eastAsia="微软雅黑" w:cs="微软雅黑"/>
              <w:sz w:val="24"/>
              <w:szCs w:val="24"/>
            </w:rPr>
            <w:fldChar w:fldCharType="end"/>
          </w:r>
        </w:p>
        <w:p w14:paraId="18EFDCA3">
          <w:pPr>
            <w:pStyle w:val="8"/>
            <w:tabs>
              <w:tab w:val="right" w:leader="dot" w:pos="8306"/>
            </w:tabs>
            <w:spacing w:line="720" w:lineRule="auto"/>
            <w:rPr>
              <w:rFonts w:hint="default" w:eastAsia="微软雅黑 Light" w:asciiTheme="minorAscii" w:hAnsiTheme="minorAscii" w:cstheme="minorBidi"/>
              <w:kern w:val="2"/>
              <w:sz w:val="21"/>
              <w:szCs w:val="24"/>
              <w:lang w:val="en-US" w:eastAsia="zh-CN" w:bidi="ar-SA"/>
            </w:rPr>
            <w:sectPr>
              <w:pgSz w:w="11906" w:h="16838"/>
              <w:pgMar w:top="1440" w:right="1800" w:bottom="1440" w:left="1800" w:header="851" w:footer="992" w:gutter="0"/>
              <w:cols w:space="425" w:num="1"/>
              <w:docGrid w:type="lines" w:linePitch="312" w:charSpace="0"/>
            </w:sectPr>
          </w:pP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 HYPERLINK \l _Toc27514 </w:instrText>
          </w:r>
          <w:r>
            <w:rPr>
              <w:rFonts w:hint="eastAsia" w:ascii="微软雅黑" w:hAnsi="微软雅黑" w:eastAsia="微软雅黑" w:cs="微软雅黑"/>
              <w:sz w:val="24"/>
              <w:szCs w:val="24"/>
            </w:rPr>
            <w:fldChar w:fldCharType="separate"/>
          </w:r>
          <w:r>
            <w:rPr>
              <w:rFonts w:hint="eastAsia" w:ascii="微软雅黑" w:hAnsi="微软雅黑" w:eastAsia="微软雅黑" w:cs="微软雅黑"/>
              <w:sz w:val="24"/>
              <w:szCs w:val="24"/>
              <w:lang w:val="en-US" w:eastAsia="zh-CN"/>
            </w:rPr>
            <w:t>四、 新增需求</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 PAGEREF _Toc27514 \h </w:instrText>
          </w:r>
          <w:r>
            <w:rPr>
              <w:rFonts w:hint="eastAsia" w:ascii="微软雅黑" w:hAnsi="微软雅黑" w:eastAsia="微软雅黑" w:cs="微软雅黑"/>
              <w:sz w:val="24"/>
              <w:szCs w:val="24"/>
            </w:rPr>
            <w:fldChar w:fldCharType="separate"/>
          </w:r>
          <w:r>
            <w:rPr>
              <w:rFonts w:hint="eastAsia" w:ascii="微软雅黑" w:hAnsi="微软雅黑" w:eastAsia="微软雅黑" w:cs="微软雅黑"/>
              <w:sz w:val="24"/>
              <w:szCs w:val="24"/>
            </w:rPr>
            <w:t>4</w:t>
          </w:r>
          <w:r>
            <w:rPr>
              <w:rFonts w:hint="eastAsia" w:ascii="微软雅黑" w:hAnsi="微软雅黑" w:eastAsia="微软雅黑" w:cs="微软雅黑"/>
              <w:sz w:val="24"/>
              <w:szCs w:val="24"/>
            </w:rPr>
            <w:fldChar w:fldCharType="end"/>
          </w:r>
          <w:r>
            <w:rPr>
              <w:rFonts w:hint="eastAsia" w:ascii="微软雅黑" w:hAnsi="微软雅黑" w:eastAsia="微软雅黑" w:cs="微软雅黑"/>
              <w:sz w:val="24"/>
              <w:szCs w:val="24"/>
            </w:rPr>
            <w:fldChar w:fldCharType="end"/>
          </w:r>
          <w:r>
            <w:rPr>
              <w:rFonts w:hint="eastAsia" w:ascii="微软雅黑" w:hAnsi="微软雅黑" w:eastAsia="微软雅黑" w:cs="微软雅黑"/>
              <w:sz w:val="24"/>
              <w:szCs w:val="24"/>
            </w:rPr>
            <w:fldChar w:fldCharType="end"/>
          </w:r>
        </w:p>
      </w:sdtContent>
    </w:sdt>
    <w:p w14:paraId="1077014D">
      <w:pPr>
        <w:pStyle w:val="2"/>
        <w:numPr>
          <w:ilvl w:val="0"/>
          <w:numId w:val="1"/>
        </w:numPr>
        <w:bidi w:val="0"/>
        <w:rPr>
          <w:rFonts w:hint="eastAsia" w:ascii="华文仿宋" w:hAnsi="华文仿宋" w:eastAsia="华文仿宋" w:cs="华文仿宋"/>
          <w:sz w:val="28"/>
          <w:szCs w:val="28"/>
          <w:lang w:val="en-US" w:eastAsia="zh-CN"/>
        </w:rPr>
      </w:pPr>
      <w:bookmarkStart w:id="0" w:name="_Toc15713"/>
      <w:r>
        <w:rPr>
          <w:rFonts w:hint="eastAsia" w:ascii="华文仿宋" w:hAnsi="华文仿宋" w:eastAsia="华文仿宋" w:cs="华文仿宋"/>
          <w:sz w:val="28"/>
          <w:szCs w:val="28"/>
          <w:lang w:val="en-US" w:eastAsia="zh-CN"/>
        </w:rPr>
        <w:t>引言</w:t>
      </w:r>
      <w:bookmarkEnd w:id="0"/>
    </w:p>
    <w:p w14:paraId="52411608">
      <w:pPr>
        <w:numPr>
          <w:ilvl w:val="0"/>
          <w:numId w:val="0"/>
        </w:numPr>
        <w:bidi w:val="0"/>
        <w:rPr>
          <w:rFonts w:hint="eastAsia" w:ascii="华文仿宋" w:hAnsi="华文仿宋" w:eastAsia="华文仿宋" w:cs="华文仿宋"/>
          <w:i w:val="0"/>
          <w:iCs w:val="0"/>
          <w:caps w:val="0"/>
          <w:spacing w:val="0"/>
          <w:sz w:val="24"/>
          <w:szCs w:val="24"/>
          <w:shd w:val="clear" w:color="auto" w:fill="auto"/>
        </w:rPr>
      </w:pPr>
      <w:r>
        <w:rPr>
          <w:rFonts w:hint="eastAsia" w:ascii="华文仿宋" w:hAnsi="华文仿宋" w:eastAsia="华文仿宋" w:cs="华文仿宋"/>
          <w:i w:val="0"/>
          <w:iCs w:val="0"/>
          <w:caps w:val="0"/>
          <w:spacing w:val="0"/>
          <w:sz w:val="24"/>
          <w:szCs w:val="24"/>
          <w:shd w:val="clear" w:color="auto" w:fill="auto"/>
        </w:rPr>
        <w:t>本报告旨在详细阐述高职专业建设质量监测系统二期项目的原始需求以及新增需求。通过对这些需求的深入分析，为项目的规划、设计、开发和实施提供全面的指导，确保</w:t>
      </w:r>
      <w:r>
        <w:rPr>
          <w:rFonts w:hint="eastAsia" w:ascii="华文仿宋" w:hAnsi="华文仿宋" w:eastAsia="华文仿宋" w:cs="华文仿宋"/>
          <w:i w:val="0"/>
          <w:iCs w:val="0"/>
          <w:caps w:val="0"/>
          <w:spacing w:val="0"/>
          <w:sz w:val="24"/>
          <w:szCs w:val="24"/>
          <w:shd w:val="clear" w:color="auto" w:fill="auto"/>
          <w:lang w:val="en-US" w:eastAsia="zh-CN"/>
        </w:rPr>
        <w:t>数据服务</w:t>
      </w:r>
      <w:r>
        <w:rPr>
          <w:rFonts w:hint="eastAsia" w:ascii="华文仿宋" w:hAnsi="华文仿宋" w:eastAsia="华文仿宋" w:cs="华文仿宋"/>
          <w:i w:val="0"/>
          <w:iCs w:val="0"/>
          <w:caps w:val="0"/>
          <w:spacing w:val="0"/>
          <w:sz w:val="24"/>
          <w:szCs w:val="24"/>
          <w:shd w:val="clear" w:color="auto" w:fill="auto"/>
        </w:rPr>
        <w:t>能够满足高职教育质量监测工作的实际需求，提升高职教育的整体水平。</w:t>
      </w:r>
    </w:p>
    <w:p w14:paraId="78392A58">
      <w:pPr>
        <w:pStyle w:val="2"/>
        <w:numPr>
          <w:ilvl w:val="0"/>
          <w:numId w:val="1"/>
        </w:numPr>
        <w:bidi w:val="0"/>
        <w:jc w:val="left"/>
        <w:rPr>
          <w:rFonts w:hint="eastAsia" w:ascii="华文仿宋" w:hAnsi="华文仿宋" w:eastAsia="华文仿宋" w:cs="华文仿宋"/>
          <w:sz w:val="28"/>
          <w:szCs w:val="28"/>
          <w:lang w:val="en-US" w:eastAsia="zh-CN"/>
        </w:rPr>
      </w:pPr>
      <w:bookmarkStart w:id="1" w:name="_Toc11079"/>
      <w:r>
        <w:rPr>
          <w:rFonts w:hint="eastAsia" w:ascii="华文仿宋" w:hAnsi="华文仿宋" w:eastAsia="华文仿宋" w:cs="华文仿宋"/>
          <w:sz w:val="28"/>
          <w:szCs w:val="28"/>
          <w:lang w:val="en-US" w:eastAsia="zh-CN"/>
        </w:rPr>
        <w:t>二期项目概述</w:t>
      </w:r>
      <w:bookmarkEnd w:id="1"/>
    </w:p>
    <w:p w14:paraId="18FE629E">
      <w:pPr>
        <w:numPr>
          <w:ilvl w:val="0"/>
          <w:numId w:val="0"/>
        </w:numPr>
        <w:bidi w:val="0"/>
        <w:rPr>
          <w:rFonts w:hint="default" w:ascii="华文仿宋" w:hAnsi="华文仿宋" w:eastAsia="华文仿宋" w:cs="华文仿宋"/>
          <w:i w:val="0"/>
          <w:iCs w:val="0"/>
          <w:caps w:val="0"/>
          <w:spacing w:val="0"/>
          <w:sz w:val="24"/>
          <w:szCs w:val="24"/>
          <w:shd w:val="clear" w:color="auto" w:fill="auto"/>
          <w:lang w:val="en-US" w:eastAsia="zh-CN"/>
        </w:rPr>
      </w:pPr>
      <w:r>
        <w:rPr>
          <w:rFonts w:hint="default" w:ascii="华文仿宋" w:hAnsi="华文仿宋" w:eastAsia="华文仿宋" w:cs="华文仿宋"/>
          <w:i w:val="0"/>
          <w:iCs w:val="0"/>
          <w:caps w:val="0"/>
          <w:spacing w:val="0"/>
          <w:sz w:val="24"/>
          <w:szCs w:val="24"/>
          <w:shd w:val="clear" w:color="auto" w:fill="auto"/>
          <w:lang w:val="en-US" w:eastAsia="zh-CN"/>
        </w:rPr>
        <w:t>二期项目</w:t>
      </w:r>
      <w:r>
        <w:rPr>
          <w:rFonts w:hint="eastAsia" w:ascii="华文仿宋" w:hAnsi="华文仿宋" w:eastAsia="华文仿宋" w:cs="华文仿宋"/>
          <w:i w:val="0"/>
          <w:iCs w:val="0"/>
          <w:caps w:val="0"/>
          <w:spacing w:val="0"/>
          <w:sz w:val="24"/>
          <w:szCs w:val="24"/>
          <w:shd w:val="clear" w:color="auto" w:fill="auto"/>
        </w:rPr>
        <w:t>在一期需求建设的基础上，继续深化和拓展服务的范围</w:t>
      </w:r>
      <w:r>
        <w:rPr>
          <w:rFonts w:hint="default" w:ascii="华文仿宋" w:hAnsi="华文仿宋" w:eastAsia="华文仿宋" w:cs="华文仿宋"/>
          <w:i w:val="0"/>
          <w:iCs w:val="0"/>
          <w:caps w:val="0"/>
          <w:spacing w:val="0"/>
          <w:sz w:val="24"/>
          <w:szCs w:val="24"/>
          <w:shd w:val="clear" w:color="auto" w:fill="auto"/>
          <w:lang w:val="en-US" w:eastAsia="zh-CN"/>
        </w:rPr>
        <w:t>，旨在进一步深化高职专业建设质量监测系统的功能，以更好地适应行业发展和教育管理的新要求。</w:t>
      </w:r>
    </w:p>
    <w:p w14:paraId="13D8E1FE">
      <w:pPr>
        <w:pStyle w:val="2"/>
        <w:numPr>
          <w:ilvl w:val="0"/>
          <w:numId w:val="1"/>
        </w:numPr>
        <w:bidi w:val="0"/>
        <w:jc w:val="left"/>
        <w:rPr>
          <w:rFonts w:hint="eastAsia" w:ascii="华文仿宋" w:hAnsi="华文仿宋" w:eastAsia="华文仿宋" w:cs="华文仿宋"/>
          <w:sz w:val="28"/>
          <w:szCs w:val="28"/>
          <w:lang w:val="en-US" w:eastAsia="zh-CN"/>
        </w:rPr>
      </w:pPr>
      <w:bookmarkStart w:id="2" w:name="_Toc26883"/>
      <w:r>
        <w:rPr>
          <w:rFonts w:hint="eastAsia" w:ascii="华文仿宋" w:hAnsi="华文仿宋" w:eastAsia="华文仿宋" w:cs="华文仿宋"/>
          <w:sz w:val="28"/>
          <w:szCs w:val="28"/>
          <w:lang w:val="en-US" w:eastAsia="zh-CN"/>
        </w:rPr>
        <w:t>原始需求</w:t>
      </w:r>
      <w:bookmarkEnd w:id="2"/>
    </w:p>
    <w:p w14:paraId="47155057">
      <w:pPr>
        <w:pStyle w:val="3"/>
        <w:numPr>
          <w:ilvl w:val="0"/>
          <w:numId w:val="2"/>
        </w:numPr>
        <w:bidi w:val="0"/>
        <w:rPr>
          <w:rFonts w:hint="eastAsia"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服务内容</w:t>
      </w:r>
    </w:p>
    <w:p w14:paraId="1BA0EDD4">
      <w:pPr>
        <w:numPr>
          <w:ilvl w:val="0"/>
          <w:numId w:val="3"/>
        </w:numPr>
        <w:bidi w:val="0"/>
        <w:ind w:left="0" w:leftChars="0" w:firstLine="480" w:firstLineChars="200"/>
        <w:rPr>
          <w:rFonts w:hint="eastAsia" w:ascii="华文仿宋" w:hAnsi="华文仿宋" w:eastAsia="华文仿宋" w:cs="华文仿宋"/>
          <w:i w:val="0"/>
          <w:iCs w:val="0"/>
          <w:caps w:val="0"/>
          <w:spacing w:val="0"/>
          <w:sz w:val="24"/>
          <w:szCs w:val="24"/>
          <w:shd w:val="clear" w:color="auto" w:fill="auto"/>
          <w:lang w:val="en-US" w:eastAsia="zh-CN"/>
        </w:rPr>
      </w:pPr>
      <w:r>
        <w:rPr>
          <w:rFonts w:hint="eastAsia" w:ascii="华文仿宋" w:hAnsi="华文仿宋" w:eastAsia="华文仿宋" w:cs="华文仿宋"/>
          <w:i w:val="0"/>
          <w:iCs w:val="0"/>
          <w:caps w:val="0"/>
          <w:spacing w:val="0"/>
          <w:sz w:val="24"/>
          <w:szCs w:val="24"/>
          <w:shd w:val="clear" w:color="auto" w:fill="auto"/>
          <w:lang w:val="en-US" w:eastAsia="zh-CN"/>
        </w:rPr>
        <w:t>排名算法开发：设计和实现排名算法，根据专业建设质量的关键指标，如本校专业专任教师人数排名、专业建设专项投入经费等，对同一个专业类进行排名；</w:t>
      </w:r>
    </w:p>
    <w:p w14:paraId="23F68228">
      <w:pPr>
        <w:numPr>
          <w:ilvl w:val="0"/>
          <w:numId w:val="3"/>
        </w:numPr>
        <w:bidi w:val="0"/>
        <w:ind w:left="0" w:leftChars="0" w:firstLine="480" w:firstLineChars="200"/>
        <w:rPr>
          <w:rFonts w:hint="eastAsia" w:ascii="华文仿宋" w:hAnsi="华文仿宋" w:eastAsia="华文仿宋" w:cs="华文仿宋"/>
          <w:i w:val="0"/>
          <w:iCs w:val="0"/>
          <w:caps w:val="0"/>
          <w:spacing w:val="0"/>
          <w:sz w:val="24"/>
          <w:szCs w:val="24"/>
          <w:shd w:val="clear" w:color="auto" w:fill="auto"/>
          <w:lang w:val="en-US" w:eastAsia="zh-CN"/>
        </w:rPr>
      </w:pPr>
      <w:r>
        <w:rPr>
          <w:rFonts w:hint="eastAsia" w:ascii="华文仿宋" w:hAnsi="华文仿宋" w:eastAsia="华文仿宋" w:cs="华文仿宋"/>
          <w:i w:val="0"/>
          <w:iCs w:val="0"/>
          <w:caps w:val="0"/>
          <w:spacing w:val="0"/>
          <w:sz w:val="24"/>
          <w:szCs w:val="24"/>
          <w:shd w:val="clear" w:color="auto" w:fill="auto"/>
          <w:lang w:val="en-US" w:eastAsia="zh-CN"/>
        </w:rPr>
        <w:t>实时数据监控：建立实时数据监控系统，对关键指标进行持续跟踪，确保数据分析结果的时效性和准确性；</w:t>
      </w:r>
    </w:p>
    <w:p w14:paraId="0A7693BD">
      <w:pPr>
        <w:numPr>
          <w:ilvl w:val="0"/>
          <w:numId w:val="3"/>
        </w:numPr>
        <w:bidi w:val="0"/>
        <w:ind w:left="0" w:leftChars="0" w:firstLine="480" w:firstLineChars="200"/>
        <w:rPr>
          <w:rFonts w:hint="eastAsia" w:ascii="华文仿宋" w:hAnsi="华文仿宋" w:eastAsia="华文仿宋" w:cs="华文仿宋"/>
          <w:i w:val="0"/>
          <w:iCs w:val="0"/>
          <w:caps w:val="0"/>
          <w:spacing w:val="0"/>
          <w:sz w:val="24"/>
          <w:szCs w:val="24"/>
          <w:shd w:val="clear" w:color="auto" w:fill="auto"/>
          <w:lang w:val="en-US" w:eastAsia="zh-CN"/>
        </w:rPr>
      </w:pPr>
      <w:r>
        <w:rPr>
          <w:rFonts w:hint="eastAsia" w:ascii="华文仿宋" w:hAnsi="华文仿宋" w:eastAsia="华文仿宋" w:cs="华文仿宋"/>
          <w:i w:val="0"/>
          <w:iCs w:val="0"/>
          <w:caps w:val="0"/>
          <w:spacing w:val="0"/>
          <w:sz w:val="24"/>
          <w:szCs w:val="24"/>
          <w:shd w:val="clear" w:color="auto" w:fill="auto"/>
          <w:lang w:val="en-US" w:eastAsia="zh-CN"/>
        </w:rPr>
        <w:t>数据安全与隐私保护：确保所有数据的收集、存储和处理符合数据保护法规，保护用户隐私；</w:t>
      </w:r>
    </w:p>
    <w:p w14:paraId="68BC348D">
      <w:pPr>
        <w:numPr>
          <w:ilvl w:val="0"/>
          <w:numId w:val="3"/>
        </w:numPr>
        <w:bidi w:val="0"/>
        <w:ind w:left="0" w:leftChars="0" w:firstLine="480" w:firstLineChars="200"/>
        <w:rPr>
          <w:rFonts w:hint="eastAsia" w:ascii="华文仿宋" w:hAnsi="华文仿宋" w:eastAsia="华文仿宋" w:cs="华文仿宋"/>
          <w:i w:val="0"/>
          <w:iCs w:val="0"/>
          <w:caps w:val="0"/>
          <w:spacing w:val="0"/>
          <w:sz w:val="24"/>
          <w:szCs w:val="24"/>
          <w:shd w:val="clear" w:color="auto" w:fill="auto"/>
          <w:lang w:val="en-US" w:eastAsia="zh-CN"/>
        </w:rPr>
      </w:pPr>
      <w:r>
        <w:rPr>
          <w:rFonts w:hint="eastAsia" w:ascii="华文仿宋" w:hAnsi="华文仿宋" w:eastAsia="华文仿宋" w:cs="华文仿宋"/>
          <w:i w:val="0"/>
          <w:iCs w:val="0"/>
          <w:caps w:val="0"/>
          <w:spacing w:val="0"/>
          <w:sz w:val="24"/>
          <w:szCs w:val="24"/>
          <w:shd w:val="clear" w:color="auto" w:fill="auto"/>
          <w:lang w:val="en-US" w:eastAsia="zh-CN"/>
        </w:rPr>
        <w:t>数据采集与整合：确保能够从多个来源高效地采集数据，并将这些数据整合到一个集中的数据库中，以便于分析和处理。</w:t>
      </w:r>
    </w:p>
    <w:p w14:paraId="463EB112">
      <w:pPr>
        <w:pStyle w:val="3"/>
        <w:numPr>
          <w:ilvl w:val="0"/>
          <w:numId w:val="2"/>
        </w:numPr>
        <w:bidi w:val="0"/>
        <w:jc w:val="left"/>
        <w:rPr>
          <w:rFonts w:hint="eastAsia"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功能清单</w:t>
      </w:r>
    </w:p>
    <w:tbl>
      <w:tblPr>
        <w:tblStyle w:val="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12"/>
        <w:gridCol w:w="1609"/>
        <w:gridCol w:w="4067"/>
        <w:gridCol w:w="2234"/>
      </w:tblGrid>
      <w:tr w14:paraId="6AD9B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000" w:type="pct"/>
            <w:gridSpan w:val="4"/>
            <w:tcBorders>
              <w:top w:val="nil"/>
              <w:left w:val="nil"/>
              <w:bottom w:val="nil"/>
              <w:right w:val="nil"/>
            </w:tcBorders>
            <w:shd w:val="clear" w:color="auto" w:fill="2D529F"/>
            <w:noWrap/>
            <w:vAlign w:val="center"/>
          </w:tcPr>
          <w:p w14:paraId="4D6B919D">
            <w:pPr>
              <w:keepNext w:val="0"/>
              <w:keepLines w:val="0"/>
              <w:widowControl/>
              <w:suppressLineNumbers w:val="0"/>
              <w:jc w:val="center"/>
              <w:textAlignment w:val="center"/>
              <w:rPr>
                <w:rFonts w:ascii="华文仿宋" w:hAnsi="华文仿宋" w:eastAsia="华文仿宋" w:cs="华文仿宋"/>
                <w:b/>
                <w:bCs/>
                <w:i w:val="0"/>
                <w:iCs w:val="0"/>
                <w:color w:val="FFFFFF"/>
                <w:sz w:val="40"/>
                <w:szCs w:val="40"/>
                <w:u w:val="none"/>
              </w:rPr>
            </w:pPr>
            <w:r>
              <w:rPr>
                <w:rFonts w:hint="eastAsia" w:ascii="华文仿宋" w:hAnsi="华文仿宋" w:eastAsia="华文仿宋" w:cs="华文仿宋"/>
                <w:b/>
                <w:bCs/>
                <w:i w:val="0"/>
                <w:iCs w:val="0"/>
                <w:color w:val="FFFFFF"/>
                <w:kern w:val="0"/>
                <w:sz w:val="40"/>
                <w:szCs w:val="40"/>
                <w:u w:val="none"/>
                <w:lang w:val="en-US" w:eastAsia="zh-CN" w:bidi="ar"/>
              </w:rPr>
              <w:t>功能清单（二期）</w:t>
            </w:r>
          </w:p>
        </w:tc>
      </w:tr>
      <w:tr w14:paraId="13C82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5A67D">
            <w:pPr>
              <w:keepNext w:val="0"/>
              <w:keepLines w:val="0"/>
              <w:widowControl/>
              <w:suppressLineNumbers w:val="0"/>
              <w:jc w:val="center"/>
              <w:textAlignment w:val="center"/>
              <w:rPr>
                <w:rFonts w:hint="eastAsia" w:ascii="仿宋" w:hAnsi="仿宋" w:eastAsia="仿宋" w:cs="仿宋"/>
                <w:b/>
                <w:bCs/>
                <w:i w:val="0"/>
                <w:iCs w:val="0"/>
                <w:color w:val="060607"/>
                <w:sz w:val="21"/>
                <w:szCs w:val="21"/>
                <w:u w:val="none"/>
              </w:rPr>
            </w:pPr>
            <w:r>
              <w:rPr>
                <w:rFonts w:hint="eastAsia" w:ascii="仿宋" w:hAnsi="仿宋" w:eastAsia="仿宋" w:cs="仿宋"/>
                <w:b/>
                <w:bCs/>
                <w:i w:val="0"/>
                <w:iCs w:val="0"/>
                <w:color w:val="060607"/>
                <w:kern w:val="0"/>
                <w:sz w:val="21"/>
                <w:szCs w:val="21"/>
                <w:u w:val="none"/>
                <w:lang w:val="en-US" w:eastAsia="zh-CN" w:bidi="ar"/>
              </w:rPr>
              <w:t>序号</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48547">
            <w:pPr>
              <w:keepNext w:val="0"/>
              <w:keepLines w:val="0"/>
              <w:widowControl/>
              <w:suppressLineNumbers w:val="0"/>
              <w:jc w:val="center"/>
              <w:textAlignment w:val="center"/>
              <w:rPr>
                <w:rFonts w:hint="eastAsia" w:ascii="仿宋" w:hAnsi="仿宋" w:eastAsia="仿宋" w:cs="仿宋"/>
                <w:b/>
                <w:bCs/>
                <w:i w:val="0"/>
                <w:iCs w:val="0"/>
                <w:color w:val="060607"/>
                <w:sz w:val="21"/>
                <w:szCs w:val="21"/>
                <w:u w:val="none"/>
              </w:rPr>
            </w:pPr>
            <w:r>
              <w:rPr>
                <w:rFonts w:hint="eastAsia" w:ascii="仿宋" w:hAnsi="仿宋" w:eastAsia="仿宋" w:cs="仿宋"/>
                <w:b/>
                <w:bCs/>
                <w:i w:val="0"/>
                <w:iCs w:val="0"/>
                <w:color w:val="060607"/>
                <w:kern w:val="0"/>
                <w:sz w:val="21"/>
                <w:szCs w:val="21"/>
                <w:u w:val="none"/>
                <w:lang w:val="en-US" w:eastAsia="zh-CN" w:bidi="ar"/>
              </w:rPr>
              <w:t>功能模块</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C7A19">
            <w:pPr>
              <w:keepNext w:val="0"/>
              <w:keepLines w:val="0"/>
              <w:widowControl/>
              <w:suppressLineNumbers w:val="0"/>
              <w:jc w:val="left"/>
              <w:textAlignment w:val="center"/>
              <w:rPr>
                <w:rFonts w:hint="eastAsia" w:ascii="仿宋" w:hAnsi="仿宋" w:eastAsia="仿宋" w:cs="仿宋"/>
                <w:b/>
                <w:bCs/>
                <w:i w:val="0"/>
                <w:iCs w:val="0"/>
                <w:color w:val="060607"/>
                <w:sz w:val="21"/>
                <w:szCs w:val="21"/>
                <w:u w:val="none"/>
              </w:rPr>
            </w:pPr>
            <w:r>
              <w:rPr>
                <w:rFonts w:hint="eastAsia" w:ascii="仿宋" w:hAnsi="仿宋" w:eastAsia="仿宋" w:cs="仿宋"/>
                <w:b/>
                <w:bCs/>
                <w:i w:val="0"/>
                <w:iCs w:val="0"/>
                <w:color w:val="060607"/>
                <w:kern w:val="0"/>
                <w:sz w:val="21"/>
                <w:szCs w:val="21"/>
                <w:u w:val="none"/>
                <w:lang w:val="en-US" w:eastAsia="zh-CN" w:bidi="ar"/>
              </w:rPr>
              <w:t>子功能描述</w:t>
            </w:r>
          </w:p>
        </w:tc>
        <w:tc>
          <w:tcPr>
            <w:tcW w:w="13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17BE1">
            <w:pPr>
              <w:keepNext w:val="0"/>
              <w:keepLines w:val="0"/>
              <w:widowControl/>
              <w:suppressLineNumbers w:val="0"/>
              <w:jc w:val="left"/>
              <w:textAlignment w:val="center"/>
              <w:rPr>
                <w:rFonts w:hint="eastAsia" w:ascii="仿宋" w:hAnsi="仿宋" w:eastAsia="仿宋" w:cs="仿宋"/>
                <w:b/>
                <w:bCs/>
                <w:i w:val="0"/>
                <w:iCs w:val="0"/>
                <w:color w:val="060607"/>
                <w:sz w:val="21"/>
                <w:szCs w:val="21"/>
                <w:u w:val="none"/>
              </w:rPr>
            </w:pPr>
            <w:r>
              <w:rPr>
                <w:rFonts w:hint="eastAsia" w:ascii="仿宋" w:hAnsi="仿宋" w:eastAsia="仿宋" w:cs="仿宋"/>
                <w:b/>
                <w:bCs/>
                <w:i w:val="0"/>
                <w:iCs w:val="0"/>
                <w:color w:val="060607"/>
                <w:kern w:val="0"/>
                <w:sz w:val="21"/>
                <w:szCs w:val="21"/>
                <w:u w:val="none"/>
                <w:lang w:val="en-US" w:eastAsia="zh-CN" w:bidi="ar"/>
              </w:rPr>
              <w:t>备注</w:t>
            </w:r>
          </w:p>
        </w:tc>
      </w:tr>
      <w:tr w14:paraId="342B6F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4E56F">
            <w:pPr>
              <w:keepNext w:val="0"/>
              <w:keepLines w:val="0"/>
              <w:widowControl/>
              <w:suppressLineNumbers w:val="0"/>
              <w:jc w:val="center"/>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1</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BD010">
            <w:pPr>
              <w:keepNext w:val="0"/>
              <w:keepLines w:val="0"/>
              <w:widowControl/>
              <w:suppressLineNumbers w:val="0"/>
              <w:jc w:val="center"/>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数据采集</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BA0F3">
            <w:pPr>
              <w:keepNext w:val="0"/>
              <w:keepLines w:val="0"/>
              <w:widowControl/>
              <w:suppressLineNumbers w:val="0"/>
              <w:jc w:val="left"/>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核心数据</w:t>
            </w:r>
          </w:p>
        </w:tc>
        <w:tc>
          <w:tcPr>
            <w:tcW w:w="13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83CD0">
            <w:pPr>
              <w:keepNext w:val="0"/>
              <w:keepLines w:val="0"/>
              <w:widowControl/>
              <w:suppressLineNumbers w:val="0"/>
              <w:jc w:val="left"/>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确保数据统一性和可靠性</w:t>
            </w:r>
          </w:p>
        </w:tc>
      </w:tr>
      <w:tr w14:paraId="7F1387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1FF25">
            <w:pPr>
              <w:keepNext w:val="0"/>
              <w:keepLines w:val="0"/>
              <w:widowControl/>
              <w:suppressLineNumbers w:val="0"/>
              <w:jc w:val="center"/>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2</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8D795">
            <w:pPr>
              <w:keepNext w:val="0"/>
              <w:keepLines w:val="0"/>
              <w:widowControl/>
              <w:suppressLineNumbers w:val="0"/>
              <w:jc w:val="center"/>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数据预处理</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2CF82">
            <w:pPr>
              <w:keepNext w:val="0"/>
              <w:keepLines w:val="0"/>
              <w:widowControl/>
              <w:suppressLineNumbers w:val="0"/>
              <w:jc w:val="left"/>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清洗数据，去除无效或错误的数据记录</w:t>
            </w:r>
          </w:p>
        </w:tc>
        <w:tc>
          <w:tcPr>
            <w:tcW w:w="13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F2669">
            <w:pPr>
              <w:keepNext w:val="0"/>
              <w:keepLines w:val="0"/>
              <w:widowControl/>
              <w:suppressLineNumbers w:val="0"/>
              <w:jc w:val="left"/>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提高数据质量</w:t>
            </w:r>
          </w:p>
        </w:tc>
      </w:tr>
      <w:tr w14:paraId="600B1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F2539">
            <w:pPr>
              <w:keepNext w:val="0"/>
              <w:keepLines w:val="0"/>
              <w:widowControl/>
              <w:suppressLineNumbers w:val="0"/>
              <w:jc w:val="center"/>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3</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FAAFA">
            <w:pPr>
              <w:keepNext w:val="0"/>
              <w:keepLines w:val="0"/>
              <w:widowControl/>
              <w:suppressLineNumbers w:val="0"/>
              <w:jc w:val="center"/>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数据整合</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69268">
            <w:pPr>
              <w:keepNext w:val="0"/>
              <w:keepLines w:val="0"/>
              <w:widowControl/>
              <w:suppressLineNumbers w:val="0"/>
              <w:jc w:val="left"/>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将采集的数据整合到一个集中的数据库中</w:t>
            </w:r>
          </w:p>
        </w:tc>
        <w:tc>
          <w:tcPr>
            <w:tcW w:w="13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662BE">
            <w:pPr>
              <w:keepNext w:val="0"/>
              <w:keepLines w:val="0"/>
              <w:widowControl/>
              <w:suppressLineNumbers w:val="0"/>
              <w:jc w:val="left"/>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便于统一管理和分析</w:t>
            </w:r>
          </w:p>
        </w:tc>
      </w:tr>
      <w:tr w14:paraId="499952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DD222">
            <w:pPr>
              <w:keepNext w:val="0"/>
              <w:keepLines w:val="0"/>
              <w:widowControl/>
              <w:suppressLineNumbers w:val="0"/>
              <w:jc w:val="center"/>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4</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9F60B">
            <w:pPr>
              <w:keepNext w:val="0"/>
              <w:keepLines w:val="0"/>
              <w:widowControl/>
              <w:suppressLineNumbers w:val="0"/>
              <w:jc w:val="center"/>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排名算法开发</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BB69C">
            <w:pPr>
              <w:keepNext w:val="0"/>
              <w:keepLines w:val="0"/>
              <w:widowControl/>
              <w:suppressLineNumbers w:val="0"/>
              <w:jc w:val="left"/>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1、设计基于关键指标（如每学年教师总人数、每学年经费投入等）的排名算法.</w:t>
            </w:r>
            <w:r>
              <w:rPr>
                <w:rFonts w:hint="eastAsia" w:ascii="仿宋" w:hAnsi="仿宋" w:eastAsia="仿宋" w:cs="仿宋"/>
                <w:i w:val="0"/>
                <w:iCs w:val="0"/>
                <w:color w:val="060607"/>
                <w:kern w:val="0"/>
                <w:sz w:val="21"/>
                <w:szCs w:val="21"/>
                <w:u w:val="none"/>
                <w:lang w:val="en-US" w:eastAsia="zh-CN" w:bidi="ar"/>
              </w:rPr>
              <w:br w:type="textWrapping"/>
            </w:r>
            <w:r>
              <w:rPr>
                <w:rFonts w:hint="eastAsia" w:ascii="仿宋" w:hAnsi="仿宋" w:eastAsia="仿宋" w:cs="仿宋"/>
                <w:i w:val="0"/>
                <w:iCs w:val="0"/>
                <w:color w:val="060607"/>
                <w:kern w:val="0"/>
                <w:sz w:val="21"/>
                <w:szCs w:val="21"/>
                <w:u w:val="none"/>
                <w:lang w:val="en-US" w:eastAsia="zh-CN" w:bidi="ar"/>
              </w:rPr>
              <w:t>2、专家评审分数排名榜单以表格形式展示，含分组，专业名称、所在院校、平均分等排名变化箭头（与上次排名对比上升、下降、持平）；</w:t>
            </w:r>
          </w:p>
        </w:tc>
        <w:tc>
          <w:tcPr>
            <w:tcW w:w="13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7C012">
            <w:pPr>
              <w:keepNext w:val="0"/>
              <w:keepLines w:val="0"/>
              <w:widowControl/>
              <w:suppressLineNumbers w:val="0"/>
              <w:jc w:val="left"/>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确保算法的科学性和公正性</w:t>
            </w:r>
          </w:p>
        </w:tc>
      </w:tr>
      <w:tr w14:paraId="2C9C9C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1FD99">
            <w:pPr>
              <w:keepNext w:val="0"/>
              <w:keepLines w:val="0"/>
              <w:widowControl/>
              <w:suppressLineNumbers w:val="0"/>
              <w:jc w:val="center"/>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5</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DC79F">
            <w:pPr>
              <w:keepNext w:val="0"/>
              <w:keepLines w:val="0"/>
              <w:widowControl/>
              <w:suppressLineNumbers w:val="0"/>
              <w:jc w:val="center"/>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排名计算</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0645C">
            <w:pPr>
              <w:keepNext w:val="0"/>
              <w:keepLines w:val="0"/>
              <w:widowControl/>
              <w:suppressLineNumbers w:val="0"/>
              <w:jc w:val="left"/>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实现排名算法并计算各专业点的排名</w:t>
            </w:r>
          </w:p>
        </w:tc>
        <w:tc>
          <w:tcPr>
            <w:tcW w:w="13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B564B">
            <w:pPr>
              <w:keepNext w:val="0"/>
              <w:keepLines w:val="0"/>
              <w:widowControl/>
              <w:suppressLineNumbers w:val="0"/>
              <w:jc w:val="left"/>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定期更新排名结果</w:t>
            </w:r>
          </w:p>
        </w:tc>
      </w:tr>
      <w:tr w14:paraId="54263E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71C24">
            <w:pPr>
              <w:keepNext w:val="0"/>
              <w:keepLines w:val="0"/>
              <w:widowControl/>
              <w:suppressLineNumbers w:val="0"/>
              <w:jc w:val="center"/>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6</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D4548">
            <w:pPr>
              <w:keepNext w:val="0"/>
              <w:keepLines w:val="0"/>
              <w:widowControl/>
              <w:suppressLineNumbers w:val="0"/>
              <w:jc w:val="center"/>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实时数据监控</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8D91D">
            <w:pPr>
              <w:keepNext w:val="0"/>
              <w:keepLines w:val="0"/>
              <w:widowControl/>
              <w:suppressLineNumbers w:val="0"/>
              <w:jc w:val="left"/>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建立实时数据监控系统，跟踪关键指标变化</w:t>
            </w:r>
          </w:p>
        </w:tc>
        <w:tc>
          <w:tcPr>
            <w:tcW w:w="13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DE374">
            <w:pPr>
              <w:keepNext w:val="0"/>
              <w:keepLines w:val="0"/>
              <w:widowControl/>
              <w:suppressLineNumbers w:val="0"/>
              <w:jc w:val="left"/>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确保数据分析结果的时效性</w:t>
            </w:r>
          </w:p>
        </w:tc>
      </w:tr>
      <w:tr w14:paraId="507CFA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71EA2">
            <w:pPr>
              <w:keepNext w:val="0"/>
              <w:keepLines w:val="0"/>
              <w:widowControl/>
              <w:suppressLineNumbers w:val="0"/>
              <w:jc w:val="center"/>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7</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0F1EE">
            <w:pPr>
              <w:keepNext w:val="0"/>
              <w:keepLines w:val="0"/>
              <w:widowControl/>
              <w:suppressLineNumbers w:val="0"/>
              <w:jc w:val="center"/>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数据安全与隐私保护</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1BEE8">
            <w:pPr>
              <w:keepNext w:val="0"/>
              <w:keepLines w:val="0"/>
              <w:widowControl/>
              <w:suppressLineNumbers w:val="0"/>
              <w:jc w:val="left"/>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确保数据收集、存储和处理符合数据保护法规</w:t>
            </w:r>
          </w:p>
        </w:tc>
        <w:tc>
          <w:tcPr>
            <w:tcW w:w="13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3D9A5">
            <w:pPr>
              <w:keepNext w:val="0"/>
              <w:keepLines w:val="0"/>
              <w:widowControl/>
              <w:suppressLineNumbers w:val="0"/>
              <w:jc w:val="left"/>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保护用户隐私和数据安全</w:t>
            </w:r>
          </w:p>
        </w:tc>
      </w:tr>
      <w:tr w14:paraId="4A627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49021">
            <w:pPr>
              <w:keepNext w:val="0"/>
              <w:keepLines w:val="0"/>
              <w:widowControl/>
              <w:suppressLineNumbers w:val="0"/>
              <w:jc w:val="center"/>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8</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02BFA">
            <w:pPr>
              <w:keepNext w:val="0"/>
              <w:keepLines w:val="0"/>
              <w:widowControl/>
              <w:suppressLineNumbers w:val="0"/>
              <w:jc w:val="center"/>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用户界面</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DF929">
            <w:pPr>
              <w:keepNext w:val="0"/>
              <w:keepLines w:val="0"/>
              <w:widowControl/>
              <w:suppressLineNumbers w:val="0"/>
              <w:jc w:val="left"/>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设计直观的用户界面，展示排名结果</w:t>
            </w:r>
          </w:p>
        </w:tc>
        <w:tc>
          <w:tcPr>
            <w:tcW w:w="13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40C59">
            <w:pPr>
              <w:keepNext w:val="0"/>
              <w:keepLines w:val="0"/>
              <w:widowControl/>
              <w:suppressLineNumbers w:val="0"/>
              <w:jc w:val="left"/>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提升用户体验</w:t>
            </w:r>
          </w:p>
        </w:tc>
      </w:tr>
      <w:tr w14:paraId="7E7F6D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823EF2">
            <w:pPr>
              <w:keepNext w:val="0"/>
              <w:keepLines w:val="0"/>
              <w:widowControl/>
              <w:suppressLineNumbers w:val="0"/>
              <w:jc w:val="center"/>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9</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B5E41">
            <w:pPr>
              <w:keepNext w:val="0"/>
              <w:keepLines w:val="0"/>
              <w:widowControl/>
              <w:suppressLineNumbers w:val="0"/>
              <w:jc w:val="center"/>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用户交互</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EBE576">
            <w:pPr>
              <w:keepNext w:val="0"/>
              <w:keepLines w:val="0"/>
              <w:widowControl/>
              <w:suppressLineNumbers w:val="0"/>
              <w:jc w:val="left"/>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实现用户查询和筛选排名结果的功能</w:t>
            </w:r>
          </w:p>
        </w:tc>
        <w:tc>
          <w:tcPr>
            <w:tcW w:w="13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F5AE57">
            <w:pPr>
              <w:keepNext w:val="0"/>
              <w:keepLines w:val="0"/>
              <w:widowControl/>
              <w:suppressLineNumbers w:val="0"/>
              <w:jc w:val="left"/>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允许用户根据需要查看特定数据</w:t>
            </w:r>
          </w:p>
        </w:tc>
      </w:tr>
      <w:tr w14:paraId="2A636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2B1FB">
            <w:pPr>
              <w:keepNext w:val="0"/>
              <w:keepLines w:val="0"/>
              <w:widowControl/>
              <w:suppressLineNumbers w:val="0"/>
              <w:jc w:val="center"/>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11</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67962">
            <w:pPr>
              <w:keepNext w:val="0"/>
              <w:keepLines w:val="0"/>
              <w:widowControl/>
              <w:suppressLineNumbers w:val="0"/>
              <w:jc w:val="center"/>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系统维护</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DCEA5">
            <w:pPr>
              <w:keepNext w:val="0"/>
              <w:keepLines w:val="0"/>
              <w:widowControl/>
              <w:suppressLineNumbers w:val="0"/>
              <w:jc w:val="left"/>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定期检查系统性能和稳定性</w:t>
            </w:r>
          </w:p>
        </w:tc>
        <w:tc>
          <w:tcPr>
            <w:tcW w:w="13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30116">
            <w:pPr>
              <w:keepNext w:val="0"/>
              <w:keepLines w:val="0"/>
              <w:widowControl/>
              <w:suppressLineNumbers w:val="0"/>
              <w:jc w:val="left"/>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确保系统的长期稳定运行</w:t>
            </w:r>
          </w:p>
        </w:tc>
      </w:tr>
      <w:tr w14:paraId="433FD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88BB4">
            <w:pPr>
              <w:keepNext w:val="0"/>
              <w:keepLines w:val="0"/>
              <w:widowControl/>
              <w:suppressLineNumbers w:val="0"/>
              <w:jc w:val="center"/>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12</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ABCD5">
            <w:pPr>
              <w:keepNext w:val="0"/>
              <w:keepLines w:val="0"/>
              <w:widowControl/>
              <w:suppressLineNumbers w:val="0"/>
              <w:jc w:val="center"/>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技术支持</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A075F">
            <w:pPr>
              <w:keepNext w:val="0"/>
              <w:keepLines w:val="0"/>
              <w:widowControl/>
              <w:suppressLineNumbers w:val="0"/>
              <w:jc w:val="left"/>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提供技术支持和用户培训</w:t>
            </w:r>
          </w:p>
        </w:tc>
        <w:tc>
          <w:tcPr>
            <w:tcW w:w="13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1AB14">
            <w:pPr>
              <w:keepNext w:val="0"/>
              <w:keepLines w:val="0"/>
              <w:widowControl/>
              <w:suppressLineNumbers w:val="0"/>
              <w:jc w:val="left"/>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提高用户满意度和系统使用效率</w:t>
            </w:r>
          </w:p>
        </w:tc>
      </w:tr>
      <w:tr w14:paraId="3AC73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4FDDB">
            <w:pPr>
              <w:keepNext w:val="0"/>
              <w:keepLines w:val="0"/>
              <w:widowControl/>
              <w:suppressLineNumbers w:val="0"/>
              <w:jc w:val="center"/>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15</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E429E">
            <w:pPr>
              <w:keepNext w:val="0"/>
              <w:keepLines w:val="0"/>
              <w:widowControl/>
              <w:suppressLineNumbers w:val="0"/>
              <w:jc w:val="center"/>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法规遵守</w:t>
            </w:r>
          </w:p>
        </w:tc>
        <w:tc>
          <w:tcPr>
            <w:tcW w:w="2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1BA49">
            <w:pPr>
              <w:keepNext w:val="0"/>
              <w:keepLines w:val="0"/>
              <w:widowControl/>
              <w:suppressLineNumbers w:val="0"/>
              <w:jc w:val="left"/>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定期更新系统以符合最新的数据保护法规</w:t>
            </w:r>
          </w:p>
        </w:tc>
        <w:tc>
          <w:tcPr>
            <w:tcW w:w="13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164CA">
            <w:pPr>
              <w:keepNext w:val="0"/>
              <w:keepLines w:val="0"/>
              <w:widowControl/>
              <w:suppressLineNumbers w:val="0"/>
              <w:jc w:val="left"/>
              <w:textAlignment w:val="center"/>
              <w:rPr>
                <w:rFonts w:hint="eastAsia" w:ascii="仿宋" w:hAnsi="仿宋" w:eastAsia="仿宋" w:cs="仿宋"/>
                <w:i w:val="0"/>
                <w:iCs w:val="0"/>
                <w:color w:val="060607"/>
                <w:sz w:val="21"/>
                <w:szCs w:val="21"/>
                <w:u w:val="none"/>
              </w:rPr>
            </w:pPr>
            <w:r>
              <w:rPr>
                <w:rFonts w:hint="eastAsia" w:ascii="仿宋" w:hAnsi="仿宋" w:eastAsia="仿宋" w:cs="仿宋"/>
                <w:i w:val="0"/>
                <w:iCs w:val="0"/>
                <w:color w:val="060607"/>
                <w:kern w:val="0"/>
                <w:sz w:val="21"/>
                <w:szCs w:val="21"/>
                <w:u w:val="none"/>
                <w:lang w:val="en-US" w:eastAsia="zh-CN" w:bidi="ar"/>
              </w:rPr>
              <w:t>确保系统的合法合规性</w:t>
            </w:r>
          </w:p>
        </w:tc>
      </w:tr>
    </w:tbl>
    <w:p w14:paraId="2A3ABA31">
      <w:pPr>
        <w:pStyle w:val="2"/>
        <w:numPr>
          <w:ilvl w:val="0"/>
          <w:numId w:val="1"/>
        </w:numPr>
        <w:bidi w:val="0"/>
        <w:jc w:val="left"/>
        <w:rPr>
          <w:rFonts w:hint="eastAsia" w:ascii="华文仿宋" w:hAnsi="华文仿宋" w:eastAsia="华文仿宋" w:cs="华文仿宋"/>
          <w:sz w:val="28"/>
          <w:szCs w:val="28"/>
          <w:lang w:val="en-US" w:eastAsia="zh-CN"/>
        </w:rPr>
      </w:pPr>
      <w:bookmarkStart w:id="3" w:name="_Toc27514"/>
      <w:r>
        <w:rPr>
          <w:rFonts w:hint="eastAsia" w:ascii="华文仿宋" w:hAnsi="华文仿宋" w:eastAsia="华文仿宋" w:cs="华文仿宋"/>
          <w:sz w:val="28"/>
          <w:szCs w:val="28"/>
          <w:lang w:val="en-US" w:eastAsia="zh-CN"/>
        </w:rPr>
        <w:t>新增需求</w:t>
      </w:r>
      <w:bookmarkEnd w:id="3"/>
    </w:p>
    <w:p w14:paraId="610F9C44">
      <w:pPr>
        <w:pStyle w:val="3"/>
        <w:numPr>
          <w:ilvl w:val="0"/>
          <w:numId w:val="4"/>
        </w:numPr>
        <w:bidi w:val="0"/>
        <w:jc w:val="left"/>
        <w:rPr>
          <w:rFonts w:hint="eastAsia"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功能清单</w:t>
      </w:r>
    </w:p>
    <w:tbl>
      <w:tblPr>
        <w:tblStyle w:val="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812"/>
        <w:gridCol w:w="1812"/>
        <w:gridCol w:w="4898"/>
      </w:tblGrid>
      <w:tr w14:paraId="6E0D47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000" w:type="pct"/>
            <w:gridSpan w:val="3"/>
            <w:tcBorders>
              <w:top w:val="single" w:color="4874CB" w:themeColor="accent1" w:sz="6" w:space="0"/>
              <w:left w:val="single" w:color="4874CB" w:themeColor="accent1" w:sz="6" w:space="0"/>
              <w:bottom w:val="single" w:color="4874CB" w:themeColor="accent1" w:sz="6" w:space="0"/>
              <w:right w:val="single" w:color="B5C7EA" w:themeColor="accent1" w:themeTint="66" w:sz="6" w:space="0"/>
            </w:tcBorders>
            <w:shd w:val="clear" w:color="auto" w:fill="4874CB" w:themeFill="accent1"/>
            <w:noWrap/>
            <w:vAlign w:val="center"/>
          </w:tcPr>
          <w:p w14:paraId="044A9584">
            <w:pPr>
              <w:keepNext w:val="0"/>
              <w:keepLines w:val="0"/>
              <w:widowControl/>
              <w:suppressLineNumbers w:val="0"/>
              <w:jc w:val="center"/>
              <w:textAlignment w:val="center"/>
              <w:rPr>
                <w:rFonts w:hint="default" w:ascii="华文仿宋" w:hAnsi="华文仿宋" w:eastAsia="华文仿宋" w:cs="华文仿宋"/>
                <w:b/>
                <w:bCs/>
                <w:i w:val="0"/>
                <w:iCs w:val="0"/>
                <w:color w:val="FFFFFF"/>
                <w:sz w:val="40"/>
                <w:szCs w:val="40"/>
                <w:u w:val="none"/>
                <w:lang w:val="en-US"/>
              </w:rPr>
            </w:pPr>
            <w:r>
              <w:rPr>
                <w:rFonts w:hint="eastAsia" w:ascii="华文仿宋" w:hAnsi="华文仿宋" w:eastAsia="华文仿宋" w:cs="华文仿宋"/>
                <w:b/>
                <w:bCs/>
                <w:i w:val="0"/>
                <w:iCs w:val="0"/>
                <w:color w:val="FFFFFF"/>
                <w:kern w:val="0"/>
                <w:sz w:val="40"/>
                <w:szCs w:val="40"/>
                <w:u w:val="none"/>
                <w:shd w:val="clear"/>
                <w:lang w:val="en-US" w:eastAsia="zh-CN" w:bidi="ar"/>
              </w:rPr>
              <w:t>功能清单（二期）新增</w:t>
            </w:r>
          </w:p>
        </w:tc>
      </w:tr>
      <w:tr w14:paraId="144F1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63" w:type="pct"/>
            <w:tcBorders>
              <w:top w:val="single" w:color="4874CB" w:themeColor="accent1" w:sz="6" w:space="0"/>
              <w:left w:val="single" w:color="4874CB" w:themeColor="accent1" w:sz="6" w:space="0"/>
              <w:bottom w:val="single" w:color="B5C7EA" w:themeColor="accent1" w:themeTint="66" w:sz="6" w:space="0"/>
              <w:right w:val="single" w:color="B5C7EA" w:themeColor="accent1" w:themeTint="66" w:sz="6" w:space="0"/>
            </w:tcBorders>
            <w:shd w:val="clear" w:color="auto" w:fill="FFFFFF"/>
            <w:vAlign w:val="center"/>
          </w:tcPr>
          <w:p w14:paraId="3D18F549">
            <w:pPr>
              <w:keepNext w:val="0"/>
              <w:keepLines w:val="0"/>
              <w:widowControl/>
              <w:suppressLineNumbers w:val="0"/>
              <w:jc w:val="center"/>
              <w:textAlignment w:val="center"/>
              <w:rPr>
                <w:rFonts w:hint="eastAsia" w:ascii="华文仿宋" w:hAnsi="华文仿宋" w:eastAsia="华文仿宋" w:cs="华文仿宋"/>
                <w:b w:val="0"/>
                <w:bCs w:val="0"/>
                <w:i w:val="0"/>
                <w:iCs w:val="0"/>
                <w:color w:val="000000"/>
                <w:sz w:val="24"/>
                <w:szCs w:val="24"/>
                <w:u w:val="none"/>
              </w:rPr>
            </w:pPr>
            <w:r>
              <w:rPr>
                <w:rFonts w:hint="eastAsia" w:ascii="华文仿宋" w:hAnsi="华文仿宋" w:eastAsia="华文仿宋" w:cs="华文仿宋"/>
                <w:b w:val="0"/>
                <w:bCs w:val="0"/>
                <w:i w:val="0"/>
                <w:iCs w:val="0"/>
                <w:color w:val="000000"/>
                <w:kern w:val="0"/>
                <w:sz w:val="24"/>
                <w:szCs w:val="24"/>
                <w:u w:val="none"/>
                <w:lang w:val="en-US" w:eastAsia="zh-CN" w:bidi="ar"/>
              </w:rPr>
              <w:t>功能分类</w:t>
            </w:r>
          </w:p>
        </w:tc>
        <w:tc>
          <w:tcPr>
            <w:tcW w:w="1063" w:type="pct"/>
            <w:tcBorders>
              <w:top w:val="single" w:color="4874CB" w:themeColor="accent1"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5C65853E">
            <w:pPr>
              <w:keepNext w:val="0"/>
              <w:keepLines w:val="0"/>
              <w:widowControl/>
              <w:suppressLineNumbers w:val="0"/>
              <w:jc w:val="center"/>
              <w:textAlignment w:val="center"/>
              <w:rPr>
                <w:rFonts w:hint="eastAsia" w:ascii="华文仿宋" w:hAnsi="华文仿宋" w:eastAsia="华文仿宋" w:cs="华文仿宋"/>
                <w:b w:val="0"/>
                <w:bCs w:val="0"/>
                <w:i w:val="0"/>
                <w:iCs w:val="0"/>
                <w:color w:val="000000"/>
                <w:sz w:val="24"/>
                <w:szCs w:val="24"/>
                <w:u w:val="none"/>
              </w:rPr>
            </w:pPr>
            <w:r>
              <w:rPr>
                <w:rFonts w:hint="eastAsia" w:ascii="华文仿宋" w:hAnsi="华文仿宋" w:eastAsia="华文仿宋" w:cs="华文仿宋"/>
                <w:b w:val="0"/>
                <w:bCs w:val="0"/>
                <w:i w:val="0"/>
                <w:iCs w:val="0"/>
                <w:color w:val="000000"/>
                <w:kern w:val="0"/>
                <w:sz w:val="24"/>
                <w:szCs w:val="24"/>
                <w:u w:val="none"/>
                <w:lang w:val="en-US" w:eastAsia="zh-CN" w:bidi="ar"/>
              </w:rPr>
              <w:t>功能名称</w:t>
            </w:r>
          </w:p>
        </w:tc>
        <w:tc>
          <w:tcPr>
            <w:tcW w:w="2873" w:type="pct"/>
            <w:tcBorders>
              <w:top w:val="single" w:color="4874CB" w:themeColor="accent1"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2EB31950">
            <w:pPr>
              <w:keepNext w:val="0"/>
              <w:keepLines w:val="0"/>
              <w:widowControl/>
              <w:suppressLineNumbers w:val="0"/>
              <w:jc w:val="center"/>
              <w:textAlignment w:val="center"/>
              <w:rPr>
                <w:rFonts w:hint="eastAsia" w:ascii="华文仿宋" w:hAnsi="华文仿宋" w:eastAsia="华文仿宋" w:cs="华文仿宋"/>
                <w:b w:val="0"/>
                <w:bCs w:val="0"/>
                <w:i w:val="0"/>
                <w:iCs w:val="0"/>
                <w:color w:val="000000"/>
                <w:sz w:val="24"/>
                <w:szCs w:val="24"/>
                <w:u w:val="none"/>
              </w:rPr>
            </w:pPr>
            <w:r>
              <w:rPr>
                <w:rFonts w:hint="eastAsia" w:ascii="华文仿宋" w:hAnsi="华文仿宋" w:eastAsia="华文仿宋" w:cs="华文仿宋"/>
                <w:b w:val="0"/>
                <w:bCs w:val="0"/>
                <w:i w:val="0"/>
                <w:iCs w:val="0"/>
                <w:color w:val="000000"/>
                <w:kern w:val="0"/>
                <w:sz w:val="24"/>
                <w:szCs w:val="24"/>
                <w:u w:val="none"/>
                <w:lang w:val="en-US" w:eastAsia="zh-CN" w:bidi="ar"/>
              </w:rPr>
              <w:t>功能描述</w:t>
            </w:r>
          </w:p>
        </w:tc>
      </w:tr>
      <w:tr w14:paraId="5301D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63" w:type="pct"/>
            <w:vMerge w:val="restart"/>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vAlign w:val="center"/>
          </w:tcPr>
          <w:p w14:paraId="2AE50799">
            <w:pPr>
              <w:keepNext w:val="0"/>
              <w:keepLines w:val="0"/>
              <w:widowControl/>
              <w:suppressLineNumbers w:val="0"/>
              <w:jc w:val="left"/>
              <w:textAlignment w:val="center"/>
              <w:rPr>
                <w:rFonts w:hint="eastAsia" w:ascii="华文仿宋" w:hAnsi="华文仿宋" w:eastAsia="华文仿宋" w:cs="华文仿宋"/>
                <w:b w:val="0"/>
                <w:i w:val="0"/>
                <w:iCs w:val="0"/>
                <w:color w:val="000000"/>
                <w:sz w:val="24"/>
                <w:szCs w:val="24"/>
                <w:u w:val="none"/>
              </w:rPr>
            </w:pPr>
            <w:r>
              <w:rPr>
                <w:rFonts w:hint="eastAsia" w:ascii="华文仿宋" w:hAnsi="华文仿宋" w:eastAsia="华文仿宋" w:cs="华文仿宋"/>
                <w:b w:val="0"/>
                <w:i w:val="0"/>
                <w:iCs w:val="0"/>
                <w:color w:val="222222"/>
                <w:kern w:val="0"/>
                <w:sz w:val="24"/>
                <w:szCs w:val="24"/>
                <w:u w:val="none"/>
                <w:lang w:val="en-US" w:eastAsia="zh-CN" w:bidi="ar"/>
              </w:rPr>
              <w:t>在线填报功能</w:t>
            </w:r>
          </w:p>
        </w:tc>
        <w:tc>
          <w:tcPr>
            <w:tcW w:w="1063" w:type="pct"/>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249AEE0B">
            <w:pPr>
              <w:keepNext w:val="0"/>
              <w:keepLines w:val="0"/>
              <w:widowControl/>
              <w:suppressLineNumbers w:val="0"/>
              <w:jc w:val="left"/>
              <w:textAlignment w:val="center"/>
              <w:rPr>
                <w:rFonts w:hint="eastAsia" w:ascii="华文仿宋" w:hAnsi="华文仿宋" w:eastAsia="华文仿宋" w:cs="华文仿宋"/>
                <w:b w:val="0"/>
                <w:i w:val="0"/>
                <w:iCs w:val="0"/>
                <w:color w:val="000000"/>
                <w:sz w:val="24"/>
                <w:szCs w:val="24"/>
                <w:u w:val="none"/>
              </w:rPr>
            </w:pPr>
            <w:r>
              <w:rPr>
                <w:rFonts w:hint="eastAsia" w:ascii="华文仿宋" w:hAnsi="华文仿宋" w:eastAsia="华文仿宋" w:cs="华文仿宋"/>
                <w:b w:val="0"/>
                <w:i w:val="0"/>
                <w:iCs w:val="0"/>
                <w:color w:val="222222"/>
                <w:kern w:val="0"/>
                <w:sz w:val="24"/>
                <w:szCs w:val="24"/>
                <w:u w:val="none"/>
                <w:lang w:val="en-US" w:eastAsia="zh-CN" w:bidi="ar"/>
              </w:rPr>
              <w:t>模板预设</w:t>
            </w:r>
          </w:p>
        </w:tc>
        <w:tc>
          <w:tcPr>
            <w:tcW w:w="2873" w:type="pct"/>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439C601B">
            <w:pPr>
              <w:keepNext w:val="0"/>
              <w:keepLines w:val="0"/>
              <w:widowControl/>
              <w:suppressLineNumbers w:val="0"/>
              <w:jc w:val="left"/>
              <w:textAlignment w:val="center"/>
              <w:rPr>
                <w:rFonts w:hint="eastAsia" w:ascii="华文仿宋" w:hAnsi="华文仿宋" w:eastAsia="华文仿宋" w:cs="华文仿宋"/>
                <w:b w:val="0"/>
                <w:i w:val="0"/>
                <w:iCs w:val="0"/>
                <w:color w:val="000000"/>
                <w:sz w:val="24"/>
                <w:szCs w:val="24"/>
                <w:u w:val="none"/>
              </w:rPr>
            </w:pPr>
            <w:r>
              <w:rPr>
                <w:rFonts w:hint="eastAsia" w:ascii="华文仿宋" w:hAnsi="华文仿宋" w:eastAsia="华文仿宋" w:cs="华文仿宋"/>
                <w:b w:val="0"/>
                <w:i w:val="0"/>
                <w:iCs w:val="0"/>
                <w:color w:val="222222"/>
                <w:kern w:val="0"/>
                <w:sz w:val="24"/>
                <w:szCs w:val="24"/>
                <w:u w:val="none"/>
                <w:lang w:val="en-US" w:eastAsia="zh-CN" w:bidi="ar"/>
              </w:rPr>
              <w:t>对十一个数据填报表格进行定制开发</w:t>
            </w:r>
          </w:p>
        </w:tc>
      </w:tr>
      <w:tr w14:paraId="189B4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63" w:type="pct"/>
            <w:vMerge w:val="continue"/>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vAlign w:val="center"/>
          </w:tcPr>
          <w:p w14:paraId="76972442">
            <w:pPr>
              <w:jc w:val="left"/>
              <w:rPr>
                <w:rFonts w:hint="eastAsia" w:ascii="华文仿宋" w:hAnsi="华文仿宋" w:eastAsia="华文仿宋" w:cs="华文仿宋"/>
                <w:b w:val="0"/>
                <w:i w:val="0"/>
                <w:iCs w:val="0"/>
                <w:color w:val="000000"/>
                <w:sz w:val="24"/>
                <w:szCs w:val="24"/>
                <w:u w:val="none"/>
              </w:rPr>
            </w:pPr>
          </w:p>
        </w:tc>
        <w:tc>
          <w:tcPr>
            <w:tcW w:w="1063" w:type="pct"/>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77BDE4EF">
            <w:pPr>
              <w:keepNext w:val="0"/>
              <w:keepLines w:val="0"/>
              <w:widowControl/>
              <w:suppressLineNumbers w:val="0"/>
              <w:jc w:val="left"/>
              <w:textAlignment w:val="center"/>
              <w:rPr>
                <w:rFonts w:hint="eastAsia" w:ascii="华文仿宋" w:hAnsi="华文仿宋" w:eastAsia="华文仿宋" w:cs="华文仿宋"/>
                <w:b w:val="0"/>
                <w:i w:val="0"/>
                <w:iCs w:val="0"/>
                <w:color w:val="000000"/>
                <w:sz w:val="24"/>
                <w:szCs w:val="24"/>
                <w:u w:val="none"/>
              </w:rPr>
            </w:pPr>
            <w:r>
              <w:rPr>
                <w:rFonts w:hint="eastAsia" w:ascii="华文仿宋" w:hAnsi="华文仿宋" w:eastAsia="华文仿宋" w:cs="华文仿宋"/>
                <w:b w:val="0"/>
                <w:i w:val="0"/>
                <w:iCs w:val="0"/>
                <w:color w:val="222222"/>
                <w:kern w:val="0"/>
                <w:sz w:val="24"/>
                <w:szCs w:val="24"/>
                <w:u w:val="none"/>
                <w:lang w:val="en-US" w:eastAsia="zh-CN" w:bidi="ar"/>
              </w:rPr>
              <w:t>填报年度设置</w:t>
            </w:r>
          </w:p>
        </w:tc>
        <w:tc>
          <w:tcPr>
            <w:tcW w:w="2873" w:type="pct"/>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294A638D">
            <w:pPr>
              <w:keepNext w:val="0"/>
              <w:keepLines w:val="0"/>
              <w:widowControl/>
              <w:suppressLineNumbers w:val="0"/>
              <w:jc w:val="left"/>
              <w:textAlignment w:val="center"/>
              <w:rPr>
                <w:rFonts w:hint="eastAsia" w:ascii="华文仿宋" w:hAnsi="华文仿宋" w:eastAsia="华文仿宋" w:cs="华文仿宋"/>
                <w:b w:val="0"/>
                <w:i w:val="0"/>
                <w:iCs w:val="0"/>
                <w:color w:val="000000"/>
                <w:sz w:val="24"/>
                <w:szCs w:val="24"/>
                <w:u w:val="none"/>
              </w:rPr>
            </w:pPr>
            <w:r>
              <w:rPr>
                <w:rFonts w:hint="eastAsia" w:ascii="华文仿宋" w:hAnsi="华文仿宋" w:eastAsia="华文仿宋" w:cs="华文仿宋"/>
                <w:b w:val="0"/>
                <w:i w:val="0"/>
                <w:iCs w:val="0"/>
                <w:color w:val="222222"/>
                <w:kern w:val="0"/>
                <w:sz w:val="24"/>
                <w:szCs w:val="24"/>
                <w:u w:val="none"/>
                <w:lang w:val="en-US" w:eastAsia="zh-CN" w:bidi="ar"/>
              </w:rPr>
              <w:t>设置一次填报多年和一次仅填报单年度的方式</w:t>
            </w:r>
          </w:p>
        </w:tc>
      </w:tr>
      <w:tr w14:paraId="76C1C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63" w:type="pct"/>
            <w:vMerge w:val="continue"/>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vAlign w:val="center"/>
          </w:tcPr>
          <w:p w14:paraId="3C18B5F2">
            <w:pPr>
              <w:jc w:val="left"/>
              <w:rPr>
                <w:rFonts w:hint="eastAsia" w:ascii="华文仿宋" w:hAnsi="华文仿宋" w:eastAsia="华文仿宋" w:cs="华文仿宋"/>
                <w:b w:val="0"/>
                <w:i w:val="0"/>
                <w:iCs w:val="0"/>
                <w:color w:val="000000"/>
                <w:sz w:val="24"/>
                <w:szCs w:val="24"/>
                <w:u w:val="none"/>
              </w:rPr>
            </w:pPr>
          </w:p>
        </w:tc>
        <w:tc>
          <w:tcPr>
            <w:tcW w:w="1063" w:type="pct"/>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4183B8DD">
            <w:pPr>
              <w:keepNext w:val="0"/>
              <w:keepLines w:val="0"/>
              <w:widowControl/>
              <w:suppressLineNumbers w:val="0"/>
              <w:jc w:val="left"/>
              <w:textAlignment w:val="center"/>
              <w:rPr>
                <w:rFonts w:hint="eastAsia" w:ascii="华文仿宋" w:hAnsi="华文仿宋" w:eastAsia="华文仿宋" w:cs="华文仿宋"/>
                <w:b w:val="0"/>
                <w:i w:val="0"/>
                <w:iCs w:val="0"/>
                <w:color w:val="000000"/>
                <w:sz w:val="24"/>
                <w:szCs w:val="24"/>
                <w:u w:val="none"/>
              </w:rPr>
            </w:pPr>
            <w:r>
              <w:rPr>
                <w:rFonts w:hint="eastAsia" w:ascii="华文仿宋" w:hAnsi="华文仿宋" w:eastAsia="华文仿宋" w:cs="华文仿宋"/>
                <w:b w:val="0"/>
                <w:i w:val="0"/>
                <w:iCs w:val="0"/>
                <w:color w:val="222222"/>
                <w:kern w:val="0"/>
                <w:sz w:val="24"/>
                <w:szCs w:val="24"/>
                <w:u w:val="none"/>
                <w:lang w:val="en-US" w:eastAsia="zh-CN" w:bidi="ar"/>
              </w:rPr>
              <w:t>实时反馈</w:t>
            </w:r>
          </w:p>
        </w:tc>
        <w:tc>
          <w:tcPr>
            <w:tcW w:w="2873" w:type="pct"/>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563F6C4C">
            <w:pPr>
              <w:keepNext w:val="0"/>
              <w:keepLines w:val="0"/>
              <w:widowControl/>
              <w:suppressLineNumbers w:val="0"/>
              <w:jc w:val="left"/>
              <w:textAlignment w:val="center"/>
              <w:rPr>
                <w:rFonts w:hint="eastAsia" w:ascii="华文仿宋" w:hAnsi="华文仿宋" w:eastAsia="华文仿宋" w:cs="华文仿宋"/>
                <w:b w:val="0"/>
                <w:i w:val="0"/>
                <w:iCs w:val="0"/>
                <w:color w:val="000000"/>
                <w:sz w:val="24"/>
                <w:szCs w:val="24"/>
                <w:u w:val="none"/>
              </w:rPr>
            </w:pPr>
            <w:r>
              <w:rPr>
                <w:rFonts w:hint="eastAsia" w:ascii="华文仿宋" w:hAnsi="华文仿宋" w:eastAsia="华文仿宋" w:cs="华文仿宋"/>
                <w:b w:val="0"/>
                <w:i w:val="0"/>
                <w:iCs w:val="0"/>
                <w:color w:val="222222"/>
                <w:kern w:val="0"/>
                <w:sz w:val="24"/>
                <w:szCs w:val="24"/>
                <w:u w:val="none"/>
                <w:lang w:val="en-US" w:eastAsia="zh-CN" w:bidi="ar"/>
              </w:rPr>
              <w:t>提供即时的错误提示和成功提交的确认</w:t>
            </w:r>
          </w:p>
        </w:tc>
      </w:tr>
      <w:tr w14:paraId="46F3C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63" w:type="pct"/>
            <w:vMerge w:val="restart"/>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vAlign w:val="center"/>
          </w:tcPr>
          <w:p w14:paraId="295E0EC8">
            <w:pPr>
              <w:keepNext w:val="0"/>
              <w:keepLines w:val="0"/>
              <w:widowControl/>
              <w:suppressLineNumbers w:val="0"/>
              <w:jc w:val="left"/>
              <w:textAlignment w:val="center"/>
              <w:rPr>
                <w:rFonts w:hint="eastAsia" w:ascii="华文仿宋" w:hAnsi="华文仿宋" w:eastAsia="华文仿宋" w:cs="华文仿宋"/>
                <w:b w:val="0"/>
                <w:i w:val="0"/>
                <w:iCs w:val="0"/>
                <w:color w:val="000000"/>
                <w:sz w:val="24"/>
                <w:szCs w:val="24"/>
                <w:u w:val="none"/>
              </w:rPr>
            </w:pPr>
            <w:r>
              <w:rPr>
                <w:rFonts w:hint="eastAsia" w:ascii="华文仿宋" w:hAnsi="华文仿宋" w:eastAsia="华文仿宋" w:cs="华文仿宋"/>
                <w:b w:val="0"/>
                <w:i w:val="0"/>
                <w:iCs w:val="0"/>
                <w:color w:val="222222"/>
                <w:kern w:val="0"/>
                <w:sz w:val="24"/>
                <w:szCs w:val="24"/>
                <w:u w:val="none"/>
                <w:lang w:val="en-US" w:eastAsia="zh-CN" w:bidi="ar"/>
              </w:rPr>
              <w:t>分数录入与排名模块</w:t>
            </w:r>
          </w:p>
        </w:tc>
        <w:tc>
          <w:tcPr>
            <w:tcW w:w="1063" w:type="pct"/>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3FF17F44">
            <w:pPr>
              <w:keepNext w:val="0"/>
              <w:keepLines w:val="0"/>
              <w:widowControl/>
              <w:suppressLineNumbers w:val="0"/>
              <w:jc w:val="left"/>
              <w:textAlignment w:val="center"/>
              <w:rPr>
                <w:rFonts w:hint="eastAsia" w:ascii="华文仿宋" w:hAnsi="华文仿宋" w:eastAsia="华文仿宋" w:cs="华文仿宋"/>
                <w:b w:val="0"/>
                <w:i w:val="0"/>
                <w:iCs w:val="0"/>
                <w:color w:val="000000"/>
                <w:sz w:val="24"/>
                <w:szCs w:val="24"/>
                <w:u w:val="none"/>
              </w:rPr>
            </w:pPr>
            <w:r>
              <w:rPr>
                <w:rFonts w:hint="eastAsia" w:ascii="华文仿宋" w:hAnsi="华文仿宋" w:eastAsia="华文仿宋" w:cs="华文仿宋"/>
                <w:b w:val="0"/>
                <w:i w:val="0"/>
                <w:iCs w:val="0"/>
                <w:color w:val="222222"/>
                <w:kern w:val="0"/>
                <w:sz w:val="24"/>
                <w:szCs w:val="24"/>
                <w:u w:val="none"/>
                <w:lang w:val="en-US" w:eastAsia="zh-CN" w:bidi="ar"/>
              </w:rPr>
              <w:t>综合评审分数录入</w:t>
            </w:r>
          </w:p>
        </w:tc>
        <w:tc>
          <w:tcPr>
            <w:tcW w:w="2873" w:type="pct"/>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4CEA6645">
            <w:pPr>
              <w:keepNext w:val="0"/>
              <w:keepLines w:val="0"/>
              <w:widowControl/>
              <w:suppressLineNumbers w:val="0"/>
              <w:jc w:val="left"/>
              <w:textAlignment w:val="center"/>
              <w:rPr>
                <w:rFonts w:hint="eastAsia" w:ascii="华文仿宋" w:hAnsi="华文仿宋" w:eastAsia="华文仿宋" w:cs="华文仿宋"/>
                <w:b w:val="0"/>
                <w:i w:val="0"/>
                <w:iCs w:val="0"/>
                <w:color w:val="000000"/>
                <w:sz w:val="24"/>
                <w:szCs w:val="24"/>
                <w:u w:val="none"/>
              </w:rPr>
            </w:pPr>
            <w:r>
              <w:rPr>
                <w:rFonts w:hint="eastAsia" w:ascii="华文仿宋" w:hAnsi="华文仿宋" w:eastAsia="华文仿宋" w:cs="华文仿宋"/>
                <w:b w:val="0"/>
                <w:i w:val="0"/>
                <w:iCs w:val="0"/>
                <w:color w:val="222222"/>
                <w:kern w:val="0"/>
                <w:sz w:val="24"/>
                <w:szCs w:val="24"/>
                <w:u w:val="none"/>
                <w:lang w:val="en-US" w:eastAsia="zh-CN" w:bidi="ar"/>
              </w:rPr>
              <w:t>支持手动录入综合评审分数，可随时修改</w:t>
            </w:r>
          </w:p>
        </w:tc>
      </w:tr>
      <w:tr w14:paraId="439859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1063" w:type="pct"/>
            <w:vMerge w:val="continue"/>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vAlign w:val="center"/>
          </w:tcPr>
          <w:p w14:paraId="177E3E66">
            <w:pPr>
              <w:jc w:val="left"/>
              <w:rPr>
                <w:rFonts w:hint="eastAsia" w:ascii="华文仿宋" w:hAnsi="华文仿宋" w:eastAsia="华文仿宋" w:cs="华文仿宋"/>
                <w:b w:val="0"/>
                <w:i w:val="0"/>
                <w:iCs w:val="0"/>
                <w:color w:val="000000"/>
                <w:sz w:val="24"/>
                <w:szCs w:val="24"/>
                <w:u w:val="none"/>
              </w:rPr>
            </w:pPr>
          </w:p>
        </w:tc>
        <w:tc>
          <w:tcPr>
            <w:tcW w:w="1063" w:type="pct"/>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3D6A1844">
            <w:pPr>
              <w:keepNext w:val="0"/>
              <w:keepLines w:val="0"/>
              <w:widowControl/>
              <w:suppressLineNumbers w:val="0"/>
              <w:jc w:val="left"/>
              <w:textAlignment w:val="center"/>
              <w:rPr>
                <w:rFonts w:hint="eastAsia" w:ascii="华文仿宋" w:hAnsi="华文仿宋" w:eastAsia="华文仿宋" w:cs="华文仿宋"/>
                <w:b w:val="0"/>
                <w:i w:val="0"/>
                <w:iCs w:val="0"/>
                <w:color w:val="000000"/>
                <w:sz w:val="24"/>
                <w:szCs w:val="24"/>
                <w:u w:val="none"/>
              </w:rPr>
            </w:pPr>
            <w:r>
              <w:rPr>
                <w:rFonts w:hint="eastAsia" w:ascii="华文仿宋" w:hAnsi="华文仿宋" w:eastAsia="华文仿宋" w:cs="华文仿宋"/>
                <w:b w:val="0"/>
                <w:i w:val="0"/>
                <w:iCs w:val="0"/>
                <w:color w:val="222222"/>
                <w:kern w:val="0"/>
                <w:sz w:val="24"/>
                <w:szCs w:val="24"/>
                <w:u w:val="none"/>
                <w:lang w:val="en-US" w:eastAsia="zh-CN" w:bidi="ar"/>
              </w:rPr>
              <w:t>专家评分录入</w:t>
            </w:r>
          </w:p>
        </w:tc>
        <w:tc>
          <w:tcPr>
            <w:tcW w:w="2873" w:type="pct"/>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239D0AF2">
            <w:pPr>
              <w:keepNext w:val="0"/>
              <w:keepLines w:val="0"/>
              <w:widowControl/>
              <w:suppressLineNumbers w:val="0"/>
              <w:jc w:val="left"/>
              <w:textAlignment w:val="center"/>
              <w:rPr>
                <w:rFonts w:hint="eastAsia" w:ascii="华文仿宋" w:hAnsi="华文仿宋" w:eastAsia="华文仿宋" w:cs="华文仿宋"/>
                <w:b w:val="0"/>
                <w:i w:val="0"/>
                <w:iCs w:val="0"/>
                <w:color w:val="000000"/>
                <w:sz w:val="24"/>
                <w:szCs w:val="24"/>
                <w:u w:val="none"/>
              </w:rPr>
            </w:pPr>
            <w:r>
              <w:rPr>
                <w:rFonts w:hint="eastAsia" w:ascii="华文仿宋" w:hAnsi="华文仿宋" w:eastAsia="华文仿宋" w:cs="华文仿宋"/>
                <w:b w:val="0"/>
                <w:i w:val="0"/>
                <w:iCs w:val="0"/>
                <w:color w:val="222222"/>
                <w:kern w:val="0"/>
                <w:sz w:val="24"/>
                <w:szCs w:val="24"/>
                <w:u w:val="none"/>
                <w:lang w:val="en-US" w:eastAsia="zh-CN" w:bidi="ar"/>
              </w:rPr>
              <w:t>支持手动录入专家评分，可随时修改</w:t>
            </w:r>
          </w:p>
        </w:tc>
      </w:tr>
      <w:tr w14:paraId="2B2559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63" w:type="pct"/>
            <w:vMerge w:val="continue"/>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vAlign w:val="center"/>
          </w:tcPr>
          <w:p w14:paraId="4F7FB243">
            <w:pPr>
              <w:jc w:val="left"/>
              <w:rPr>
                <w:rFonts w:hint="eastAsia" w:ascii="华文仿宋" w:hAnsi="华文仿宋" w:eastAsia="华文仿宋" w:cs="华文仿宋"/>
                <w:b w:val="0"/>
                <w:i w:val="0"/>
                <w:iCs w:val="0"/>
                <w:color w:val="000000"/>
                <w:sz w:val="24"/>
                <w:szCs w:val="24"/>
                <w:u w:val="none"/>
              </w:rPr>
            </w:pPr>
          </w:p>
        </w:tc>
        <w:tc>
          <w:tcPr>
            <w:tcW w:w="1063" w:type="pct"/>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43FDD75C">
            <w:pPr>
              <w:keepNext w:val="0"/>
              <w:keepLines w:val="0"/>
              <w:widowControl/>
              <w:suppressLineNumbers w:val="0"/>
              <w:jc w:val="left"/>
              <w:textAlignment w:val="center"/>
              <w:rPr>
                <w:rFonts w:hint="eastAsia" w:ascii="华文仿宋" w:hAnsi="华文仿宋" w:eastAsia="华文仿宋" w:cs="华文仿宋"/>
                <w:b w:val="0"/>
                <w:i w:val="0"/>
                <w:iCs w:val="0"/>
                <w:color w:val="000000"/>
                <w:sz w:val="24"/>
                <w:szCs w:val="24"/>
                <w:u w:val="none"/>
              </w:rPr>
            </w:pPr>
            <w:r>
              <w:rPr>
                <w:rFonts w:hint="eastAsia" w:ascii="华文仿宋" w:hAnsi="华文仿宋" w:eastAsia="华文仿宋" w:cs="华文仿宋"/>
                <w:b w:val="0"/>
                <w:i w:val="0"/>
                <w:iCs w:val="0"/>
                <w:color w:val="222222"/>
                <w:kern w:val="0"/>
                <w:sz w:val="24"/>
                <w:szCs w:val="24"/>
                <w:u w:val="none"/>
                <w:lang w:val="en-US" w:eastAsia="zh-CN" w:bidi="ar"/>
              </w:rPr>
              <w:t>互评分录入</w:t>
            </w:r>
          </w:p>
        </w:tc>
        <w:tc>
          <w:tcPr>
            <w:tcW w:w="2873" w:type="pct"/>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01D746F9">
            <w:pPr>
              <w:keepNext w:val="0"/>
              <w:keepLines w:val="0"/>
              <w:widowControl/>
              <w:suppressLineNumbers w:val="0"/>
              <w:jc w:val="left"/>
              <w:textAlignment w:val="center"/>
              <w:rPr>
                <w:rFonts w:hint="eastAsia" w:ascii="华文仿宋" w:hAnsi="华文仿宋" w:eastAsia="华文仿宋" w:cs="华文仿宋"/>
                <w:b w:val="0"/>
                <w:i w:val="0"/>
                <w:iCs w:val="0"/>
                <w:color w:val="000000"/>
                <w:sz w:val="24"/>
                <w:szCs w:val="24"/>
                <w:u w:val="none"/>
              </w:rPr>
            </w:pPr>
            <w:r>
              <w:rPr>
                <w:rFonts w:hint="eastAsia" w:ascii="华文仿宋" w:hAnsi="华文仿宋" w:eastAsia="华文仿宋" w:cs="华文仿宋"/>
                <w:b w:val="0"/>
                <w:i w:val="0"/>
                <w:iCs w:val="0"/>
                <w:color w:val="222222"/>
                <w:kern w:val="0"/>
                <w:sz w:val="24"/>
                <w:szCs w:val="24"/>
                <w:u w:val="none"/>
                <w:lang w:val="en-US" w:eastAsia="zh-CN" w:bidi="ar"/>
              </w:rPr>
              <w:t>支持手动录入互评分，可随时修改</w:t>
            </w:r>
          </w:p>
        </w:tc>
      </w:tr>
      <w:tr w14:paraId="184A50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63" w:type="pct"/>
            <w:vMerge w:val="continue"/>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vAlign w:val="center"/>
          </w:tcPr>
          <w:p w14:paraId="1458D28A">
            <w:pPr>
              <w:jc w:val="left"/>
              <w:rPr>
                <w:rFonts w:hint="eastAsia" w:ascii="华文仿宋" w:hAnsi="华文仿宋" w:eastAsia="华文仿宋" w:cs="华文仿宋"/>
                <w:b w:val="0"/>
                <w:i w:val="0"/>
                <w:iCs w:val="0"/>
                <w:color w:val="000000"/>
                <w:sz w:val="24"/>
                <w:szCs w:val="24"/>
                <w:u w:val="none"/>
              </w:rPr>
            </w:pPr>
          </w:p>
        </w:tc>
        <w:tc>
          <w:tcPr>
            <w:tcW w:w="1063" w:type="pct"/>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1E3E9E81">
            <w:pPr>
              <w:keepNext w:val="0"/>
              <w:keepLines w:val="0"/>
              <w:widowControl/>
              <w:suppressLineNumbers w:val="0"/>
              <w:jc w:val="left"/>
              <w:textAlignment w:val="center"/>
              <w:rPr>
                <w:rFonts w:hint="eastAsia" w:ascii="华文仿宋" w:hAnsi="华文仿宋" w:eastAsia="华文仿宋" w:cs="华文仿宋"/>
                <w:b w:val="0"/>
                <w:i w:val="0"/>
                <w:iCs w:val="0"/>
                <w:color w:val="000000"/>
                <w:sz w:val="24"/>
                <w:szCs w:val="24"/>
                <w:u w:val="none"/>
              </w:rPr>
            </w:pPr>
            <w:r>
              <w:rPr>
                <w:rFonts w:hint="eastAsia" w:ascii="华文仿宋" w:hAnsi="华文仿宋" w:eastAsia="华文仿宋" w:cs="华文仿宋"/>
                <w:b w:val="0"/>
                <w:i w:val="0"/>
                <w:iCs w:val="0"/>
                <w:color w:val="222222"/>
                <w:kern w:val="0"/>
                <w:sz w:val="24"/>
                <w:szCs w:val="24"/>
                <w:u w:val="none"/>
                <w:lang w:val="en-US" w:eastAsia="zh-CN" w:bidi="ar"/>
              </w:rPr>
              <w:t>分数排名计算</w:t>
            </w:r>
          </w:p>
        </w:tc>
        <w:tc>
          <w:tcPr>
            <w:tcW w:w="2873" w:type="pct"/>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4845B9AA">
            <w:pPr>
              <w:keepNext w:val="0"/>
              <w:keepLines w:val="0"/>
              <w:widowControl/>
              <w:suppressLineNumbers w:val="0"/>
              <w:jc w:val="left"/>
              <w:textAlignment w:val="center"/>
              <w:rPr>
                <w:rFonts w:hint="eastAsia" w:ascii="华文仿宋" w:hAnsi="华文仿宋" w:eastAsia="华文仿宋" w:cs="华文仿宋"/>
                <w:b w:val="0"/>
                <w:i w:val="0"/>
                <w:iCs w:val="0"/>
                <w:color w:val="000000"/>
                <w:sz w:val="24"/>
                <w:szCs w:val="24"/>
                <w:u w:val="none"/>
              </w:rPr>
            </w:pPr>
            <w:r>
              <w:rPr>
                <w:rFonts w:hint="eastAsia" w:ascii="华文仿宋" w:hAnsi="华文仿宋" w:eastAsia="华文仿宋" w:cs="华文仿宋"/>
                <w:b w:val="0"/>
                <w:i w:val="0"/>
                <w:iCs w:val="0"/>
                <w:color w:val="222222"/>
                <w:kern w:val="0"/>
                <w:sz w:val="24"/>
                <w:szCs w:val="24"/>
                <w:u w:val="none"/>
                <w:lang w:val="en-US" w:eastAsia="zh-CN" w:bidi="ar"/>
              </w:rPr>
              <w:t>分别对核心数据、材料评审分数、综合评审分数进行排名计算，展示排名列表</w:t>
            </w:r>
          </w:p>
        </w:tc>
      </w:tr>
      <w:tr w14:paraId="70D683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63" w:type="pct"/>
            <w:vMerge w:val="restart"/>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vAlign w:val="center"/>
          </w:tcPr>
          <w:p w14:paraId="49F18113">
            <w:pPr>
              <w:keepNext w:val="0"/>
              <w:keepLines w:val="0"/>
              <w:widowControl/>
              <w:suppressLineNumbers w:val="0"/>
              <w:jc w:val="left"/>
              <w:textAlignment w:val="center"/>
              <w:rPr>
                <w:rFonts w:hint="eastAsia" w:ascii="华文仿宋" w:hAnsi="华文仿宋" w:eastAsia="华文仿宋" w:cs="华文仿宋"/>
                <w:b w:val="0"/>
                <w:i w:val="0"/>
                <w:iCs w:val="0"/>
                <w:color w:val="000000"/>
                <w:sz w:val="24"/>
                <w:szCs w:val="24"/>
                <w:u w:val="none"/>
              </w:rPr>
            </w:pPr>
            <w:r>
              <w:rPr>
                <w:rFonts w:hint="eastAsia" w:ascii="华文仿宋" w:hAnsi="华文仿宋" w:eastAsia="华文仿宋" w:cs="华文仿宋"/>
                <w:b w:val="0"/>
                <w:i w:val="0"/>
                <w:iCs w:val="0"/>
                <w:color w:val="222222"/>
                <w:kern w:val="0"/>
                <w:sz w:val="24"/>
                <w:szCs w:val="24"/>
                <w:u w:val="none"/>
                <w:lang w:val="en-US" w:eastAsia="zh-CN" w:bidi="ar"/>
              </w:rPr>
              <w:t>总分计算与排名模块</w:t>
            </w:r>
          </w:p>
        </w:tc>
        <w:tc>
          <w:tcPr>
            <w:tcW w:w="1063" w:type="pct"/>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2C205711">
            <w:pPr>
              <w:keepNext w:val="0"/>
              <w:keepLines w:val="0"/>
              <w:widowControl/>
              <w:suppressLineNumbers w:val="0"/>
              <w:jc w:val="left"/>
              <w:textAlignment w:val="center"/>
              <w:rPr>
                <w:rFonts w:hint="eastAsia" w:ascii="华文仿宋" w:hAnsi="华文仿宋" w:eastAsia="华文仿宋" w:cs="华文仿宋"/>
                <w:b w:val="0"/>
                <w:i w:val="0"/>
                <w:iCs w:val="0"/>
                <w:color w:val="000000"/>
                <w:sz w:val="24"/>
                <w:szCs w:val="24"/>
                <w:u w:val="none"/>
              </w:rPr>
            </w:pPr>
            <w:r>
              <w:rPr>
                <w:rFonts w:hint="eastAsia" w:ascii="华文仿宋" w:hAnsi="华文仿宋" w:eastAsia="华文仿宋" w:cs="华文仿宋"/>
                <w:b w:val="0"/>
                <w:i w:val="0"/>
                <w:iCs w:val="0"/>
                <w:color w:val="222222"/>
                <w:kern w:val="0"/>
                <w:sz w:val="24"/>
                <w:szCs w:val="24"/>
                <w:u w:val="none"/>
                <w:lang w:val="en-US" w:eastAsia="zh-CN" w:bidi="ar"/>
              </w:rPr>
              <w:t>总分计算公式设定</w:t>
            </w:r>
          </w:p>
        </w:tc>
        <w:tc>
          <w:tcPr>
            <w:tcW w:w="2873" w:type="pct"/>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1ACFD168">
            <w:pPr>
              <w:keepNext w:val="0"/>
              <w:keepLines w:val="0"/>
              <w:widowControl/>
              <w:suppressLineNumbers w:val="0"/>
              <w:jc w:val="left"/>
              <w:textAlignment w:val="center"/>
              <w:rPr>
                <w:rFonts w:hint="eastAsia" w:ascii="华文仿宋" w:hAnsi="华文仿宋" w:eastAsia="华文仿宋" w:cs="华文仿宋"/>
                <w:b w:val="0"/>
                <w:i w:val="0"/>
                <w:iCs w:val="0"/>
                <w:color w:val="000000"/>
                <w:sz w:val="24"/>
                <w:szCs w:val="24"/>
                <w:u w:val="none"/>
              </w:rPr>
            </w:pPr>
            <w:r>
              <w:rPr>
                <w:rFonts w:hint="eastAsia" w:ascii="华文仿宋" w:hAnsi="华文仿宋" w:eastAsia="华文仿宋" w:cs="华文仿宋"/>
                <w:b w:val="0"/>
                <w:i w:val="0"/>
                <w:iCs w:val="0"/>
                <w:color w:val="222222"/>
                <w:kern w:val="0"/>
                <w:sz w:val="24"/>
                <w:szCs w:val="24"/>
                <w:u w:val="none"/>
                <w:lang w:val="en-US" w:eastAsia="zh-CN" w:bidi="ar"/>
              </w:rPr>
              <w:t>按照 “综合评审占 40%+ 专家评分 50%+ 互评分 10%” 的规则设定总分计算方式，可灵活调整权重</w:t>
            </w:r>
          </w:p>
        </w:tc>
      </w:tr>
      <w:tr w14:paraId="161D6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63" w:type="pct"/>
            <w:vMerge w:val="continue"/>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vAlign w:val="center"/>
          </w:tcPr>
          <w:p w14:paraId="16DACAE0">
            <w:pPr>
              <w:jc w:val="left"/>
              <w:rPr>
                <w:rFonts w:hint="eastAsia" w:ascii="华文仿宋" w:hAnsi="华文仿宋" w:eastAsia="华文仿宋" w:cs="华文仿宋"/>
                <w:b w:val="0"/>
                <w:i w:val="0"/>
                <w:iCs w:val="0"/>
                <w:color w:val="000000"/>
                <w:sz w:val="24"/>
                <w:szCs w:val="24"/>
                <w:u w:val="none"/>
              </w:rPr>
            </w:pPr>
          </w:p>
        </w:tc>
        <w:tc>
          <w:tcPr>
            <w:tcW w:w="1063" w:type="pct"/>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2D1B52C3">
            <w:pPr>
              <w:keepNext w:val="0"/>
              <w:keepLines w:val="0"/>
              <w:widowControl/>
              <w:suppressLineNumbers w:val="0"/>
              <w:jc w:val="left"/>
              <w:textAlignment w:val="center"/>
              <w:rPr>
                <w:rFonts w:hint="eastAsia" w:ascii="华文仿宋" w:hAnsi="华文仿宋" w:eastAsia="华文仿宋" w:cs="华文仿宋"/>
                <w:b w:val="0"/>
                <w:i w:val="0"/>
                <w:iCs w:val="0"/>
                <w:color w:val="000000"/>
                <w:sz w:val="24"/>
                <w:szCs w:val="24"/>
                <w:u w:val="none"/>
              </w:rPr>
            </w:pPr>
            <w:r>
              <w:rPr>
                <w:rFonts w:hint="eastAsia" w:ascii="华文仿宋" w:hAnsi="华文仿宋" w:eastAsia="华文仿宋" w:cs="华文仿宋"/>
                <w:b w:val="0"/>
                <w:i w:val="0"/>
                <w:iCs w:val="0"/>
                <w:color w:val="222222"/>
                <w:kern w:val="0"/>
                <w:sz w:val="24"/>
                <w:szCs w:val="24"/>
                <w:u w:val="none"/>
                <w:lang w:val="en-US" w:eastAsia="zh-CN" w:bidi="ar"/>
              </w:rPr>
              <w:t>总分计算</w:t>
            </w:r>
          </w:p>
        </w:tc>
        <w:tc>
          <w:tcPr>
            <w:tcW w:w="2873" w:type="pct"/>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421ED579">
            <w:pPr>
              <w:keepNext w:val="0"/>
              <w:keepLines w:val="0"/>
              <w:widowControl/>
              <w:suppressLineNumbers w:val="0"/>
              <w:jc w:val="left"/>
              <w:textAlignment w:val="center"/>
              <w:rPr>
                <w:rFonts w:hint="eastAsia" w:ascii="华文仿宋" w:hAnsi="华文仿宋" w:eastAsia="华文仿宋" w:cs="华文仿宋"/>
                <w:b w:val="0"/>
                <w:i w:val="0"/>
                <w:iCs w:val="0"/>
                <w:color w:val="000000"/>
                <w:sz w:val="24"/>
                <w:szCs w:val="24"/>
                <w:u w:val="none"/>
              </w:rPr>
            </w:pPr>
            <w:r>
              <w:rPr>
                <w:rFonts w:hint="eastAsia" w:ascii="华文仿宋" w:hAnsi="华文仿宋" w:eastAsia="华文仿宋" w:cs="华文仿宋"/>
                <w:b w:val="0"/>
                <w:i w:val="0"/>
                <w:iCs w:val="0"/>
                <w:color w:val="222222"/>
                <w:kern w:val="0"/>
                <w:sz w:val="24"/>
                <w:szCs w:val="24"/>
                <w:u w:val="none"/>
                <w:lang w:val="en-US" w:eastAsia="zh-CN" w:bidi="ar"/>
              </w:rPr>
              <w:t>自动根据录入的各项分数和设定的权重计算最终总分。</w:t>
            </w:r>
          </w:p>
        </w:tc>
      </w:tr>
      <w:tr w14:paraId="3995B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1063" w:type="pct"/>
            <w:vMerge w:val="continue"/>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vAlign w:val="center"/>
          </w:tcPr>
          <w:p w14:paraId="14F6FA0C">
            <w:pPr>
              <w:jc w:val="left"/>
              <w:rPr>
                <w:rFonts w:hint="eastAsia" w:ascii="华文仿宋" w:hAnsi="华文仿宋" w:eastAsia="华文仿宋" w:cs="华文仿宋"/>
                <w:b w:val="0"/>
                <w:i w:val="0"/>
                <w:iCs w:val="0"/>
                <w:color w:val="000000"/>
                <w:sz w:val="24"/>
                <w:szCs w:val="24"/>
                <w:u w:val="none"/>
              </w:rPr>
            </w:pPr>
          </w:p>
        </w:tc>
        <w:tc>
          <w:tcPr>
            <w:tcW w:w="1063" w:type="pct"/>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69633097">
            <w:pPr>
              <w:keepNext w:val="0"/>
              <w:keepLines w:val="0"/>
              <w:widowControl/>
              <w:suppressLineNumbers w:val="0"/>
              <w:jc w:val="left"/>
              <w:textAlignment w:val="center"/>
              <w:rPr>
                <w:rFonts w:hint="eastAsia" w:ascii="华文仿宋" w:hAnsi="华文仿宋" w:eastAsia="华文仿宋" w:cs="华文仿宋"/>
                <w:b w:val="0"/>
                <w:i w:val="0"/>
                <w:iCs w:val="0"/>
                <w:color w:val="000000"/>
                <w:sz w:val="24"/>
                <w:szCs w:val="24"/>
                <w:u w:val="none"/>
              </w:rPr>
            </w:pPr>
            <w:r>
              <w:rPr>
                <w:rFonts w:hint="eastAsia" w:ascii="华文仿宋" w:hAnsi="华文仿宋" w:eastAsia="华文仿宋" w:cs="华文仿宋"/>
                <w:b w:val="0"/>
                <w:i w:val="0"/>
                <w:iCs w:val="0"/>
                <w:color w:val="222222"/>
                <w:kern w:val="0"/>
                <w:sz w:val="24"/>
                <w:szCs w:val="24"/>
                <w:u w:val="none"/>
                <w:lang w:val="en-US" w:eastAsia="zh-CN" w:bidi="ar"/>
              </w:rPr>
              <w:t>最终排名展示</w:t>
            </w:r>
          </w:p>
        </w:tc>
        <w:tc>
          <w:tcPr>
            <w:tcW w:w="2873" w:type="pct"/>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43C40435">
            <w:pPr>
              <w:keepNext w:val="0"/>
              <w:keepLines w:val="0"/>
              <w:widowControl/>
              <w:suppressLineNumbers w:val="0"/>
              <w:jc w:val="left"/>
              <w:textAlignment w:val="center"/>
              <w:rPr>
                <w:rFonts w:hint="eastAsia" w:ascii="华文仿宋" w:hAnsi="华文仿宋" w:eastAsia="华文仿宋" w:cs="华文仿宋"/>
                <w:b w:val="0"/>
                <w:i w:val="0"/>
                <w:iCs w:val="0"/>
                <w:color w:val="000000"/>
                <w:sz w:val="24"/>
                <w:szCs w:val="24"/>
                <w:u w:val="none"/>
              </w:rPr>
            </w:pPr>
            <w:r>
              <w:rPr>
                <w:rFonts w:hint="eastAsia" w:ascii="华文仿宋" w:hAnsi="华文仿宋" w:eastAsia="华文仿宋" w:cs="华文仿宋"/>
                <w:b w:val="0"/>
                <w:i w:val="0"/>
                <w:iCs w:val="0"/>
                <w:color w:val="222222"/>
                <w:kern w:val="0"/>
                <w:sz w:val="24"/>
                <w:szCs w:val="24"/>
                <w:u w:val="none"/>
                <w:lang w:val="en-US" w:eastAsia="zh-CN" w:bidi="ar"/>
              </w:rPr>
              <w:t>根据总分进行排名，生成最终的排名列表，支持导出排名数据。</w:t>
            </w:r>
          </w:p>
        </w:tc>
      </w:tr>
      <w:tr w14:paraId="5A7BE6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63" w:type="pct"/>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vAlign w:val="center"/>
          </w:tcPr>
          <w:p w14:paraId="6104C28E">
            <w:pPr>
              <w:rPr>
                <w:rFonts w:hint="default" w:ascii="华文仿宋" w:hAnsi="华文仿宋" w:eastAsia="华文仿宋" w:cs="华文仿宋"/>
                <w:b w:val="0"/>
                <w:i w:val="0"/>
                <w:iCs w:val="0"/>
                <w:color w:val="000000"/>
                <w:sz w:val="24"/>
                <w:szCs w:val="24"/>
                <w:u w:val="none"/>
                <w:lang w:val="en-US" w:eastAsia="zh-CN"/>
              </w:rPr>
            </w:pPr>
            <w:r>
              <w:rPr>
                <w:rFonts w:hint="eastAsia" w:ascii="华文仿宋" w:hAnsi="华文仿宋" w:eastAsia="华文仿宋" w:cs="华文仿宋"/>
                <w:b w:val="0"/>
                <w:i w:val="0"/>
                <w:iCs w:val="0"/>
                <w:color w:val="000000"/>
                <w:sz w:val="24"/>
                <w:szCs w:val="24"/>
                <w:u w:val="none"/>
                <w:lang w:val="en-US" w:eastAsia="zh-CN"/>
              </w:rPr>
              <w:t>整改模块</w:t>
            </w:r>
          </w:p>
        </w:tc>
        <w:tc>
          <w:tcPr>
            <w:tcW w:w="1063" w:type="pct"/>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590AA46D">
            <w:pPr>
              <w:keepNext w:val="0"/>
              <w:keepLines w:val="0"/>
              <w:widowControl/>
              <w:suppressLineNumbers w:val="0"/>
              <w:jc w:val="left"/>
              <w:textAlignment w:val="center"/>
              <w:rPr>
                <w:rFonts w:hint="eastAsia" w:ascii="华文仿宋" w:hAnsi="华文仿宋" w:eastAsia="华文仿宋" w:cs="华文仿宋"/>
                <w:b w:val="0"/>
                <w:i w:val="0"/>
                <w:iCs w:val="0"/>
                <w:color w:val="000000"/>
                <w:sz w:val="24"/>
                <w:szCs w:val="24"/>
                <w:u w:val="none"/>
              </w:rPr>
            </w:pPr>
            <w:r>
              <w:rPr>
                <w:rFonts w:hint="eastAsia" w:ascii="华文仿宋" w:hAnsi="华文仿宋" w:eastAsia="华文仿宋" w:cs="华文仿宋"/>
                <w:b w:val="0"/>
                <w:i w:val="0"/>
                <w:iCs w:val="0"/>
                <w:color w:val="222222"/>
                <w:kern w:val="0"/>
                <w:sz w:val="24"/>
                <w:szCs w:val="24"/>
                <w:u w:val="none"/>
                <w:lang w:val="en-US" w:eastAsia="zh-CN" w:bidi="ar"/>
              </w:rPr>
              <w:t>整改资料上传</w:t>
            </w:r>
          </w:p>
        </w:tc>
        <w:tc>
          <w:tcPr>
            <w:tcW w:w="2873" w:type="pct"/>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6EED17FB">
            <w:pPr>
              <w:keepNext w:val="0"/>
              <w:keepLines w:val="0"/>
              <w:widowControl/>
              <w:suppressLineNumbers w:val="0"/>
              <w:jc w:val="left"/>
              <w:textAlignment w:val="center"/>
              <w:rPr>
                <w:rFonts w:hint="eastAsia" w:ascii="华文仿宋" w:hAnsi="华文仿宋" w:eastAsia="华文仿宋" w:cs="华文仿宋"/>
                <w:b w:val="0"/>
                <w:i w:val="0"/>
                <w:iCs w:val="0"/>
                <w:color w:val="000000"/>
                <w:sz w:val="24"/>
                <w:szCs w:val="24"/>
                <w:u w:val="none"/>
              </w:rPr>
            </w:pPr>
            <w:r>
              <w:rPr>
                <w:rFonts w:hint="eastAsia" w:ascii="华文仿宋" w:hAnsi="华文仿宋" w:eastAsia="华文仿宋" w:cs="华文仿宋"/>
                <w:b w:val="0"/>
                <w:i w:val="0"/>
                <w:iCs w:val="0"/>
                <w:color w:val="222222"/>
                <w:kern w:val="0"/>
                <w:sz w:val="24"/>
                <w:szCs w:val="24"/>
                <w:u w:val="none"/>
                <w:lang w:val="en-US" w:eastAsia="zh-CN" w:bidi="ar"/>
              </w:rPr>
              <w:t>新增上传文件入口，与评审任务关联，可上传下载</w:t>
            </w:r>
          </w:p>
        </w:tc>
      </w:tr>
      <w:tr w14:paraId="1BCA78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63" w:type="pct"/>
            <w:vMerge w:val="restart"/>
            <w:tcBorders>
              <w:top w:val="single" w:color="B5C7EA" w:themeColor="accent1" w:themeTint="66" w:sz="6" w:space="0"/>
              <w:left w:val="single" w:color="4874CB" w:themeColor="accent1" w:sz="6" w:space="0"/>
              <w:right w:val="single" w:color="B5C7EA" w:themeColor="accent1" w:themeTint="66" w:sz="6" w:space="0"/>
            </w:tcBorders>
            <w:shd w:val="clear" w:color="auto" w:fill="FFFFFF"/>
            <w:vAlign w:val="center"/>
          </w:tcPr>
          <w:p w14:paraId="0D93A072">
            <w:pPr>
              <w:jc w:val="left"/>
              <w:rPr>
                <w:rFonts w:hint="default" w:ascii="华文仿宋" w:hAnsi="华文仿宋" w:eastAsia="华文仿宋" w:cs="华文仿宋"/>
                <w:b w:val="0"/>
                <w:i w:val="0"/>
                <w:iCs w:val="0"/>
                <w:color w:val="000000"/>
                <w:sz w:val="24"/>
                <w:szCs w:val="24"/>
                <w:u w:val="none"/>
                <w:lang w:val="en-US" w:eastAsia="zh-CN"/>
              </w:rPr>
            </w:pPr>
            <w:r>
              <w:rPr>
                <w:rFonts w:hint="eastAsia" w:ascii="华文仿宋" w:hAnsi="华文仿宋" w:eastAsia="华文仿宋" w:cs="华文仿宋"/>
                <w:b w:val="0"/>
                <w:i w:val="0"/>
                <w:iCs w:val="0"/>
                <w:color w:val="000000"/>
                <w:sz w:val="24"/>
                <w:szCs w:val="24"/>
                <w:u w:val="none"/>
                <w:lang w:val="en-US" w:eastAsia="zh-CN"/>
              </w:rPr>
              <w:t>数据处理</w:t>
            </w:r>
          </w:p>
        </w:tc>
        <w:tc>
          <w:tcPr>
            <w:tcW w:w="1063" w:type="pct"/>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vAlign w:val="center"/>
          </w:tcPr>
          <w:p w14:paraId="7EB16194">
            <w:pPr>
              <w:keepNext w:val="0"/>
              <w:keepLines w:val="0"/>
              <w:widowControl/>
              <w:suppressLineNumbers w:val="0"/>
              <w:jc w:val="left"/>
              <w:textAlignment w:val="center"/>
              <w:rPr>
                <w:rFonts w:hint="eastAsia" w:ascii="华文仿宋" w:hAnsi="华文仿宋" w:eastAsia="华文仿宋" w:cs="华文仿宋"/>
                <w:b w:val="0"/>
                <w:i w:val="0"/>
                <w:iCs w:val="0"/>
                <w:color w:val="000000"/>
                <w:sz w:val="24"/>
                <w:szCs w:val="24"/>
                <w:u w:val="none"/>
              </w:rPr>
            </w:pPr>
            <w:r>
              <w:rPr>
                <w:rFonts w:hint="eastAsia" w:ascii="华文仿宋" w:hAnsi="华文仿宋" w:eastAsia="华文仿宋" w:cs="华文仿宋"/>
                <w:b w:val="0"/>
                <w:i w:val="0"/>
                <w:iCs w:val="0"/>
                <w:color w:val="222222"/>
                <w:kern w:val="0"/>
                <w:sz w:val="24"/>
                <w:szCs w:val="24"/>
                <w:u w:val="none"/>
                <w:lang w:val="en-US" w:eastAsia="zh-CN" w:bidi="ar"/>
              </w:rPr>
              <w:t>评审指标管理</w:t>
            </w:r>
          </w:p>
        </w:tc>
        <w:tc>
          <w:tcPr>
            <w:tcW w:w="2873" w:type="pct"/>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vAlign w:val="center"/>
          </w:tcPr>
          <w:p w14:paraId="5C9672E9">
            <w:pPr>
              <w:keepNext w:val="0"/>
              <w:keepLines w:val="0"/>
              <w:widowControl/>
              <w:suppressLineNumbers w:val="0"/>
              <w:jc w:val="left"/>
              <w:textAlignment w:val="center"/>
              <w:rPr>
                <w:rFonts w:hint="eastAsia" w:ascii="华文仿宋" w:hAnsi="华文仿宋" w:eastAsia="华文仿宋" w:cs="华文仿宋"/>
                <w:b w:val="0"/>
                <w:i w:val="0"/>
                <w:iCs w:val="0"/>
                <w:color w:val="000000"/>
                <w:sz w:val="24"/>
                <w:szCs w:val="24"/>
                <w:u w:val="none"/>
              </w:rPr>
            </w:pPr>
            <w:r>
              <w:rPr>
                <w:rFonts w:hint="eastAsia" w:ascii="华文仿宋" w:hAnsi="华文仿宋" w:eastAsia="华文仿宋" w:cs="华文仿宋"/>
                <w:b w:val="0"/>
                <w:i w:val="0"/>
                <w:iCs w:val="0"/>
                <w:color w:val="222222"/>
                <w:kern w:val="0"/>
                <w:sz w:val="24"/>
                <w:szCs w:val="24"/>
                <w:u w:val="none"/>
                <w:lang w:val="en-US" w:eastAsia="zh-CN" w:bidi="ar"/>
              </w:rPr>
              <w:t>按评审指标体系录入和管理相关数据字段</w:t>
            </w:r>
          </w:p>
        </w:tc>
      </w:tr>
      <w:tr w14:paraId="08832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63" w:type="pct"/>
            <w:vMerge w:val="continue"/>
            <w:tcBorders>
              <w:top w:val="single" w:color="B5C7EA" w:themeColor="accent1" w:themeTint="66" w:sz="6" w:space="0"/>
              <w:left w:val="single" w:color="4874CB" w:themeColor="accent1" w:sz="6" w:space="0"/>
              <w:bottom w:val="single" w:color="4874CB" w:themeColor="accent1" w:sz="6" w:space="0"/>
              <w:right w:val="single" w:color="B5C7EA" w:themeColor="accent1" w:themeTint="66" w:sz="6" w:space="0"/>
            </w:tcBorders>
            <w:shd w:val="clear" w:color="auto" w:fill="FFFFFF"/>
            <w:vAlign w:val="center"/>
          </w:tcPr>
          <w:p w14:paraId="091B1EC2">
            <w:pPr>
              <w:jc w:val="left"/>
              <w:rPr>
                <w:rFonts w:hint="eastAsia" w:ascii="华文仿宋" w:hAnsi="华文仿宋" w:eastAsia="华文仿宋" w:cs="华文仿宋"/>
                <w:b w:val="0"/>
                <w:i w:val="0"/>
                <w:iCs w:val="0"/>
                <w:color w:val="000000"/>
                <w:sz w:val="24"/>
                <w:szCs w:val="24"/>
                <w:u w:val="none"/>
              </w:rPr>
            </w:pPr>
          </w:p>
        </w:tc>
        <w:tc>
          <w:tcPr>
            <w:tcW w:w="1063" w:type="pct"/>
            <w:tcBorders>
              <w:top w:val="single" w:color="B5C7EA" w:themeColor="accent1" w:themeTint="66" w:sz="6" w:space="0"/>
              <w:left w:val="single" w:color="B5C7EA" w:themeColor="accent1" w:themeTint="66" w:sz="6" w:space="0"/>
              <w:bottom w:val="single" w:color="4874CB" w:themeColor="accent1" w:sz="6" w:space="0"/>
              <w:right w:val="single" w:color="B5C7EA" w:themeColor="accent1" w:themeTint="66" w:sz="6" w:space="0"/>
            </w:tcBorders>
            <w:shd w:val="clear" w:color="auto" w:fill="FFFFFF"/>
            <w:vAlign w:val="center"/>
          </w:tcPr>
          <w:p w14:paraId="38076D84">
            <w:pPr>
              <w:keepNext w:val="0"/>
              <w:keepLines w:val="0"/>
              <w:widowControl/>
              <w:suppressLineNumbers w:val="0"/>
              <w:jc w:val="left"/>
              <w:textAlignment w:val="center"/>
              <w:rPr>
                <w:rFonts w:hint="eastAsia" w:ascii="华文仿宋" w:hAnsi="华文仿宋" w:eastAsia="华文仿宋" w:cs="华文仿宋"/>
                <w:b w:val="0"/>
                <w:i w:val="0"/>
                <w:iCs w:val="0"/>
                <w:color w:val="000000"/>
                <w:sz w:val="24"/>
                <w:szCs w:val="24"/>
                <w:u w:val="none"/>
              </w:rPr>
            </w:pPr>
            <w:r>
              <w:rPr>
                <w:rFonts w:hint="eastAsia" w:ascii="华文仿宋" w:hAnsi="华文仿宋" w:eastAsia="华文仿宋" w:cs="华文仿宋"/>
                <w:b w:val="0"/>
                <w:i w:val="0"/>
                <w:iCs w:val="0"/>
                <w:color w:val="222222"/>
                <w:kern w:val="0"/>
                <w:sz w:val="24"/>
                <w:szCs w:val="24"/>
                <w:u w:val="none"/>
                <w:lang w:val="en-US" w:eastAsia="zh-CN" w:bidi="ar"/>
              </w:rPr>
              <w:t>数据导出</w:t>
            </w:r>
          </w:p>
        </w:tc>
        <w:tc>
          <w:tcPr>
            <w:tcW w:w="2873" w:type="pct"/>
            <w:tcBorders>
              <w:top w:val="single" w:color="B5C7EA" w:themeColor="accent1" w:themeTint="66" w:sz="6" w:space="0"/>
              <w:left w:val="single" w:color="B5C7EA" w:themeColor="accent1" w:themeTint="66" w:sz="6" w:space="0"/>
              <w:bottom w:val="single" w:color="4874CB" w:themeColor="accent1" w:sz="6" w:space="0"/>
              <w:right w:val="single" w:color="4874CB" w:themeColor="accent1" w:sz="6" w:space="0"/>
            </w:tcBorders>
            <w:shd w:val="clear" w:color="auto" w:fill="FFFFFF"/>
            <w:vAlign w:val="center"/>
          </w:tcPr>
          <w:p w14:paraId="50D11912">
            <w:pPr>
              <w:keepNext w:val="0"/>
              <w:keepLines w:val="0"/>
              <w:widowControl/>
              <w:suppressLineNumbers w:val="0"/>
              <w:jc w:val="left"/>
              <w:textAlignment w:val="center"/>
              <w:rPr>
                <w:rFonts w:hint="eastAsia" w:ascii="华文仿宋" w:hAnsi="华文仿宋" w:eastAsia="华文仿宋" w:cs="华文仿宋"/>
                <w:b w:val="0"/>
                <w:i w:val="0"/>
                <w:iCs w:val="0"/>
                <w:color w:val="000000"/>
                <w:sz w:val="24"/>
                <w:szCs w:val="24"/>
                <w:u w:val="none"/>
              </w:rPr>
            </w:pPr>
            <w:r>
              <w:rPr>
                <w:rFonts w:hint="eastAsia" w:ascii="华文仿宋" w:hAnsi="华文仿宋" w:eastAsia="华文仿宋" w:cs="华文仿宋"/>
                <w:b w:val="0"/>
                <w:i w:val="0"/>
                <w:iCs w:val="0"/>
                <w:color w:val="222222"/>
                <w:kern w:val="0"/>
                <w:sz w:val="24"/>
                <w:szCs w:val="24"/>
                <w:u w:val="none"/>
                <w:lang w:val="en-US" w:eastAsia="zh-CN" w:bidi="ar"/>
              </w:rPr>
              <w:t>导出文件格式： PDF、Word、Excel（方便线上浏览及线下打印）；带有“项目名称信息”水印</w:t>
            </w:r>
          </w:p>
        </w:tc>
      </w:tr>
    </w:tbl>
    <w:p w14:paraId="019DC6E0">
      <w:pPr>
        <w:rPr>
          <w:rFonts w:hint="eastAsia"/>
          <w:lang w:val="en-US" w:eastAsia="zh-CN"/>
        </w:rPr>
      </w:pPr>
    </w:p>
    <w:p w14:paraId="1926E7CC">
      <w:pPr>
        <w:pStyle w:val="3"/>
        <w:numPr>
          <w:ilvl w:val="0"/>
          <w:numId w:val="4"/>
        </w:numPr>
        <w:bidi w:val="0"/>
        <w:jc w:val="left"/>
        <w:rPr>
          <w:rFonts w:hint="eastAsia"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功能难点</w:t>
      </w:r>
    </w:p>
    <w:p w14:paraId="003E0DD6">
      <w:pPr>
        <w:numPr>
          <w:ilvl w:val="0"/>
          <w:numId w:val="0"/>
        </w:numPr>
        <w:bidi w:val="0"/>
        <w:rPr>
          <w:rFonts w:hint="eastAsia" w:ascii="华文仿宋" w:hAnsi="华文仿宋" w:eastAsia="华文仿宋" w:cs="华文仿宋"/>
          <w:i w:val="0"/>
          <w:iCs w:val="0"/>
          <w:caps w:val="0"/>
          <w:spacing w:val="0"/>
          <w:sz w:val="24"/>
          <w:szCs w:val="24"/>
          <w:shd w:val="clear" w:color="auto" w:fill="auto"/>
        </w:rPr>
      </w:pPr>
      <w:r>
        <w:rPr>
          <w:rFonts w:hint="eastAsia" w:ascii="华文仿宋" w:hAnsi="华文仿宋" w:eastAsia="华文仿宋" w:cs="华文仿宋"/>
          <w:i w:val="0"/>
          <w:iCs w:val="0"/>
          <w:caps w:val="0"/>
          <w:spacing w:val="0"/>
          <w:kern w:val="2"/>
          <w:sz w:val="24"/>
          <w:szCs w:val="24"/>
          <w:shd w:val="clear" w:fill="auto"/>
          <w:lang w:val="en-US" w:eastAsia="zh-CN" w:bidi="ar-SA"/>
        </w:rPr>
        <w:t>1、</w:t>
      </w:r>
      <w:r>
        <w:rPr>
          <w:rFonts w:hint="eastAsia" w:ascii="华文仿宋" w:hAnsi="华文仿宋" w:eastAsia="华文仿宋" w:cs="华文仿宋"/>
          <w:b/>
          <w:bCs/>
          <w:i w:val="0"/>
          <w:iCs w:val="0"/>
          <w:caps w:val="0"/>
          <w:spacing w:val="0"/>
          <w:sz w:val="24"/>
          <w:szCs w:val="24"/>
          <w:shd w:val="clear" w:color="auto" w:fill="auto"/>
          <w:lang w:val="en-US" w:eastAsia="zh-CN"/>
        </w:rPr>
        <w:t>数据填报表格定制开发：</w:t>
      </w:r>
      <w:r>
        <w:rPr>
          <w:rFonts w:hint="eastAsia" w:ascii="华文仿宋" w:hAnsi="华文仿宋" w:eastAsia="华文仿宋" w:cs="华文仿宋"/>
          <w:i w:val="0"/>
          <w:iCs w:val="0"/>
          <w:caps w:val="0"/>
          <w:spacing w:val="0"/>
          <w:sz w:val="24"/>
          <w:szCs w:val="24"/>
          <w:shd w:val="clear" w:color="auto" w:fill="auto"/>
        </w:rPr>
        <w:t>数据填报表格定制开发的核心难点集中在五方面：一是多专业差异化适配难，需平衡通用性与专业性，既要为财会、物流、电商等专业设计专属字段（如财会类 “资格证获取率”、电商类 “直播课程数”），又要避免字段冗余，同时适配不同专业的格式与逻辑要求，协调成本高；二是数据校验与关联复杂，需实现 “字段 - 行 - 表” 多层校验（如总经费 = 明细之和、就业率 0-100%），且跨表格、跨年度数据需实时联动，易出现校验冲突或数据不一致，还需先清洗历史数据格式；三是体验与性能难平衡，多模板切换需保障数据不丢失、加载流畅，大表单需优化字段展示，；四是系统兼容与历史衔接难，需适配多浏览器与设备，还要通过字段映射、单位换算衔接一期历史数据，避免格式不兼容；五是权限与安全管控细，需按角色、专业、字段精准设权，同时设计增量保存机制，平衡数据安全与存储成本，整体开发需兼顾功能完整性与运行稳定性。</w:t>
      </w:r>
    </w:p>
    <w:p w14:paraId="6588F321">
      <w:pPr>
        <w:numPr>
          <w:ilvl w:val="0"/>
          <w:numId w:val="0"/>
        </w:numPr>
        <w:bidi w:val="0"/>
        <w:rPr>
          <w:rFonts w:hint="default" w:ascii="华文仿宋" w:hAnsi="华文仿宋" w:eastAsia="华文仿宋" w:cs="华文仿宋"/>
          <w:i w:val="0"/>
          <w:iCs w:val="0"/>
          <w:caps w:val="0"/>
          <w:spacing w:val="0"/>
          <w:sz w:val="24"/>
          <w:szCs w:val="24"/>
          <w:shd w:val="clear" w:color="auto" w:fill="auto"/>
          <w:lang w:val="en-US" w:eastAsia="zh-CN"/>
        </w:rPr>
      </w:pPr>
      <w:r>
        <w:rPr>
          <w:rFonts w:hint="default" w:ascii="华文仿宋" w:hAnsi="华文仿宋" w:eastAsia="华文仿宋" w:cs="华文仿宋"/>
          <w:i w:val="0"/>
          <w:iCs w:val="0"/>
          <w:caps w:val="0"/>
          <w:spacing w:val="0"/>
          <w:kern w:val="2"/>
          <w:sz w:val="24"/>
          <w:szCs w:val="24"/>
          <w:shd w:val="clear" w:fill="auto"/>
          <w:lang w:val="en-US" w:eastAsia="zh-CN" w:bidi="ar-SA"/>
        </w:rPr>
        <w:t>2、</w:t>
      </w:r>
      <w:r>
        <w:rPr>
          <w:rFonts w:hint="eastAsia" w:ascii="华文仿宋" w:hAnsi="华文仿宋" w:eastAsia="华文仿宋" w:cs="华文仿宋"/>
          <w:b/>
          <w:bCs/>
          <w:i w:val="0"/>
          <w:iCs w:val="0"/>
          <w:caps w:val="0"/>
          <w:spacing w:val="0"/>
          <w:sz w:val="24"/>
          <w:szCs w:val="24"/>
          <w:shd w:val="clear" w:color="auto" w:fill="auto"/>
          <w:lang w:val="en-US" w:eastAsia="zh-CN"/>
        </w:rPr>
        <w:t>总分计算权重调整：</w:t>
      </w:r>
    </w:p>
    <w:p w14:paraId="13D9DF5A">
      <w:pPr>
        <w:numPr>
          <w:ilvl w:val="0"/>
          <w:numId w:val="0"/>
        </w:numPr>
        <w:bidi w:val="0"/>
      </w:pPr>
      <w:r>
        <w:rPr>
          <w:rFonts w:hint="eastAsia" w:ascii="华文仿宋" w:hAnsi="华文仿宋" w:eastAsia="华文仿宋" w:cs="华文仿宋"/>
          <w:i w:val="0"/>
          <w:iCs w:val="0"/>
          <w:caps w:val="0"/>
          <w:spacing w:val="0"/>
          <w:sz w:val="24"/>
          <w:szCs w:val="24"/>
          <w:shd w:val="clear" w:color="auto" w:fill="auto"/>
          <w:lang w:val="en-US" w:eastAsia="zh-CN"/>
        </w:rPr>
        <w:t>一是权重调整的实时生效与数据同步难，修改 “综合评审 40%+ 专家评分 50%+ 互评分 10%” 权重后，需实时更新全量专业点总分与排名，若涉及历史数据回溯（如补录分数后重新核算），易出现新旧权重计算结果混淆，需精准控制数据同步范围与顺序。二是权限与日志管控细，权重调整需限定专人操作，且需记录修改前后权重、操作人、时间，防止随意变更；同时要拦截不合理权重（如总和≠100%），需开发严格校验逻辑。三是多场景适配难，既要支持整体权重调整（如专家综合评分调至 60%），也要兼容单专业类权重差异化设置，避免不同场景下计算逻辑冲突，保障灵活性与准确性平衡。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Light">
    <w:panose1 w:val="020B0502040204020203"/>
    <w:charset w:val="86"/>
    <w:family w:val="auto"/>
    <w:pitch w:val="default"/>
    <w:sig w:usb0="80000287" w:usb1="2ACF0010" w:usb2="00000016" w:usb3="00000000" w:csb0="0004001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方正粗宋简体">
    <w:altName w:val="宋体"/>
    <w:panose1 w:val="03000509000000000000"/>
    <w:charset w:val="86"/>
    <w:family w:val="auto"/>
    <w:pitch w:val="default"/>
    <w:sig w:usb0="00000000" w:usb1="00000000" w:usb2="00000000" w:usb3="00000000" w:csb0="00040000" w:csb1="00000000"/>
  </w:font>
  <w:font w:name="方正大黑简体">
    <w:altName w:val="黑体"/>
    <w:panose1 w:val="02010601030101010101"/>
    <w:charset w:val="86"/>
    <w:family w:val="auto"/>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FBED27"/>
    <w:multiLevelType w:val="singleLevel"/>
    <w:tmpl w:val="13FBED27"/>
    <w:lvl w:ilvl="0" w:tentative="0">
      <w:start w:val="1"/>
      <w:numFmt w:val="chineseCounting"/>
      <w:suff w:val="nothing"/>
      <w:lvlText w:val="（%1）"/>
      <w:lvlJc w:val="left"/>
      <w:rPr>
        <w:rFonts w:hint="eastAsia"/>
      </w:rPr>
    </w:lvl>
  </w:abstractNum>
  <w:abstractNum w:abstractNumId="1">
    <w:nsid w:val="1AB91CCF"/>
    <w:multiLevelType w:val="singleLevel"/>
    <w:tmpl w:val="1AB91CCF"/>
    <w:lvl w:ilvl="0" w:tentative="0">
      <w:start w:val="1"/>
      <w:numFmt w:val="chineseCounting"/>
      <w:suff w:val="nothing"/>
      <w:lvlText w:val="%1、"/>
      <w:lvlJc w:val="left"/>
      <w:rPr>
        <w:rFonts w:hint="eastAsia"/>
      </w:rPr>
    </w:lvl>
  </w:abstractNum>
  <w:abstractNum w:abstractNumId="2">
    <w:nsid w:val="2269693A"/>
    <w:multiLevelType w:val="singleLevel"/>
    <w:tmpl w:val="2269693A"/>
    <w:lvl w:ilvl="0" w:tentative="0">
      <w:start w:val="1"/>
      <w:numFmt w:val="decimalEnclosedCircleChinese"/>
      <w:suff w:val="nothing"/>
      <w:lvlText w:val="%1　"/>
      <w:lvlJc w:val="left"/>
      <w:pPr>
        <w:ind w:left="0" w:firstLine="400"/>
      </w:pPr>
      <w:rPr>
        <w:rFonts w:hint="eastAsia"/>
      </w:rPr>
    </w:lvl>
  </w:abstractNum>
  <w:abstractNum w:abstractNumId="3">
    <w:nsid w:val="3F6FB4D5"/>
    <w:multiLevelType w:val="singleLevel"/>
    <w:tmpl w:val="3F6FB4D5"/>
    <w:lvl w:ilvl="0" w:tentative="0">
      <w:start w:val="1"/>
      <w:numFmt w:val="chineseCounting"/>
      <w:suff w:val="nothing"/>
      <w:lvlText w:val="（%1）"/>
      <w:lvlJc w:val="left"/>
      <w:rPr>
        <w:rFonts w:hint="eastAsia"/>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7174FA"/>
    <w:rsid w:val="1BE94188"/>
    <w:rsid w:val="44022723"/>
    <w:rsid w:val="546A5497"/>
    <w:rsid w:val="549332C4"/>
    <w:rsid w:val="617174FA"/>
    <w:rsid w:val="70E417C4"/>
    <w:rsid w:val="733822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微软雅黑 Light" w:asciiTheme="minorAscii" w:hAnsiTheme="minorAscii"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7">
    <w:name w:val="List Paragraph"/>
    <w:basedOn w:val="1"/>
    <w:qFormat/>
    <w:uiPriority w:val="34"/>
    <w:pPr>
      <w:ind w:firstLine="420" w:firstLineChars="200"/>
    </w:pPr>
    <w:rPr>
      <w:rFonts w:ascii="等线" w:hAnsi="等线" w:eastAsia="等线" w:cs="Times New Roman"/>
      <w:szCs w:val="22"/>
    </w:rPr>
  </w:style>
  <w:style w:type="paragraph" w:customStyle="1" w:styleId="8">
    <w:name w:val="WPSOffice手动目录 1"/>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958</Words>
  <Characters>961</Characters>
  <Lines>0</Lines>
  <Paragraphs>0</Paragraphs>
  <TotalTime>30</TotalTime>
  <ScaleCrop>false</ScaleCrop>
  <LinksUpToDate>false</LinksUpToDate>
  <CharactersWithSpaces>981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2024-12-25T08:37:00Z</dcterms:created>
  <dc:creator>暖阳</dc:creator>
  <cp:lastModifiedBy>多多</cp:lastModifiedBy>
  <dcterms:modified xsi:type="dcterms:W3CDTF">2025-09-15T05:44:10Z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6B67EF7D3A9E4256B9536D5C87CE2804_11</vt:lpwstr>
  </property>
  <property fmtid="{D5CDD505-2E9C-101B-9397-08002B2CF9AE}" pid="4" name="KSOTemplateDocerSaveRecord">
    <vt:lpwstr>eyJoZGlkIjoiNTZhZjlhYzJhZjQ4M2M3NjFhY2UzMGY4YWE1M2E0NjciLCJ1c2VySWQiOiI0NTU2NzY3MTEifQ==</vt:lpwstr>
  </property>
</Properties>
</file>