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56382">
      <w:pPr>
        <w:jc w:val="center"/>
        <w:rPr>
          <w:rFonts w:hint="eastAsia"/>
          <w:sz w:val="30"/>
        </w:rPr>
      </w:pPr>
      <w:r>
        <w:rPr>
          <w:rFonts w:hint="eastAsia"/>
          <w:b/>
          <w:bCs/>
          <w:sz w:val="30"/>
        </w:rPr>
        <w:t>实验</w:t>
      </w:r>
      <w:r>
        <w:rPr>
          <w:rFonts w:hint="eastAsia"/>
          <w:b/>
          <w:bCs/>
          <w:sz w:val="30"/>
          <w:lang w:val="en-US" w:eastAsia="zh-CN"/>
        </w:rPr>
        <w:t>室</w:t>
      </w:r>
      <w:bookmarkStart w:id="0" w:name="_GoBack"/>
      <w:bookmarkEnd w:id="0"/>
      <w:r>
        <w:rPr>
          <w:rFonts w:hint="eastAsia"/>
          <w:b/>
          <w:bCs/>
          <w:sz w:val="30"/>
          <w:lang w:val="en-US" w:eastAsia="zh-CN"/>
        </w:rPr>
        <w:t>家具</w:t>
      </w:r>
      <w:r>
        <w:rPr>
          <w:rFonts w:hint="eastAsia"/>
          <w:b/>
          <w:bCs/>
          <w:sz w:val="30"/>
        </w:rPr>
        <w:t>材质说明</w:t>
      </w:r>
    </w:p>
    <w:p w14:paraId="19AC3D28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材质要求</w:t>
      </w:r>
    </w:p>
    <w:p w14:paraId="5DCC3AA3"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实验</w:t>
      </w:r>
      <w:r>
        <w:rPr>
          <w:rFonts w:hint="eastAsia" w:ascii="宋体" w:hAnsi="宋体"/>
          <w:bCs/>
          <w:sz w:val="24"/>
        </w:rPr>
        <w:t>台</w:t>
      </w:r>
      <w:r>
        <w:rPr>
          <w:rFonts w:hint="eastAsia" w:ascii="宋体" w:hAnsi="宋体"/>
          <w:sz w:val="24"/>
        </w:rPr>
        <w:t>：钢木结构</w:t>
      </w:r>
    </w:p>
    <w:p w14:paraId="4B5C228E">
      <w:pPr>
        <w:numPr>
          <w:ilvl w:val="1"/>
          <w:numId w:val="1"/>
        </w:numPr>
        <w:tabs>
          <w:tab w:val="left" w:pos="720"/>
          <w:tab w:val="clear" w:pos="780"/>
        </w:tabs>
        <w:spacing w:line="360" w:lineRule="auto"/>
        <w:ind w:left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试剂</w:t>
      </w:r>
      <w:r>
        <w:rPr>
          <w:rFonts w:hint="eastAsia" w:ascii="宋体" w:hAnsi="宋体"/>
          <w:sz w:val="24"/>
        </w:rPr>
        <w:t>柜：全钢结构</w:t>
      </w:r>
    </w:p>
    <w:p w14:paraId="72E7B973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  产品技术要求</w:t>
      </w:r>
    </w:p>
    <w:p w14:paraId="40D1541E"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外形尺寸：长、宽、高误差点≤3</w:t>
      </w:r>
      <w:r>
        <w:rPr>
          <w:rFonts w:ascii="宋体" w:hAnsi="宋体"/>
          <w:sz w:val="24"/>
        </w:rPr>
        <w:t>mm</w:t>
      </w:r>
      <w:r>
        <w:rPr>
          <w:rFonts w:hint="eastAsia" w:ascii="宋体" w:hAnsi="宋体"/>
          <w:sz w:val="24"/>
        </w:rPr>
        <w:t>；</w:t>
      </w:r>
    </w:p>
    <w:p w14:paraId="5182D33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邻边垂直度：台面对角线1000mm≤3mm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；2000≤4mm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；3000≤5mm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，</w:t>
      </w:r>
    </w:p>
    <w:p w14:paraId="4B30222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地角平稳性：≤2mm。</w:t>
      </w:r>
    </w:p>
    <w:p w14:paraId="0AEA9E92"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2、工艺要求：</w:t>
      </w:r>
    </w:p>
    <w:p w14:paraId="329AAF35">
      <w:pPr>
        <w:spacing w:line="360" w:lineRule="auto"/>
        <w:ind w:firstLine="436" w:firstLineChars="18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2.1、木质贴面和封边部件应严密，平整，不允许有脱胶、鼓泡、凹陷、压痕以及表面划伤、麻点、裂痕、蹦角和刃口，外表的圆角、倒棱应均匀一致。</w:t>
      </w:r>
    </w:p>
    <w:p w14:paraId="46A46AE7">
      <w:pPr>
        <w:pStyle w:val="7"/>
        <w:spacing w:line="360" w:lineRule="auto"/>
        <w:rPr>
          <w:rFonts w:hint="eastAsia"/>
        </w:rPr>
      </w:pPr>
      <w:r>
        <w:rPr>
          <w:rFonts w:hint="eastAsia"/>
        </w:rPr>
        <w:t>2.2、钢制柜体或钢结构部件表面必须经环氧树脂喷涂处理，平整光滑，不允许有喷涂层脱落、鼓泡、凹陷、压痕以及表面划伤、麻点、裂痕、蹦角和刃口等。钻孔和倒角后应去毛刺。</w:t>
      </w:r>
    </w:p>
    <w:p w14:paraId="141E90B6">
      <w:pPr>
        <w:pStyle w:val="7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t>.3</w:t>
      </w:r>
      <w:r>
        <w:rPr>
          <w:rFonts w:hint="eastAsia"/>
        </w:rPr>
        <w:t>、各种配件安装应严密，平整、端正牢固，结合处应无崩茬或松动。</w:t>
      </w:r>
    </w:p>
    <w:p w14:paraId="73668C34">
      <w:pPr>
        <w:pStyle w:val="7"/>
        <w:spacing w:line="360" w:lineRule="auto"/>
        <w:ind w:firstLine="240" w:firstLineChars="100"/>
        <w:rPr>
          <w:rFonts w:hint="eastAsia"/>
          <w:b/>
          <w:bCs/>
        </w:rPr>
      </w:pPr>
      <w:r>
        <w:rPr>
          <w:rFonts w:hint="eastAsia"/>
        </w:rPr>
        <w:t>三、</w:t>
      </w:r>
      <w:r>
        <w:rPr>
          <w:rFonts w:hint="eastAsia"/>
          <w:b/>
          <w:bCs/>
        </w:rPr>
        <w:t>用材明细</w:t>
      </w:r>
    </w:p>
    <w:p w14:paraId="4A9CA8B4">
      <w:pPr>
        <w:spacing w:line="360" w:lineRule="auto"/>
        <w:ind w:firstLine="240" w:firstLineChars="1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、实验台</w:t>
      </w:r>
    </w:p>
    <w:p w14:paraId="744CD388">
      <w:pPr>
        <w:spacing w:after="156" w:afterLines="50" w:line="360" w:lineRule="auto"/>
        <w:ind w:firstLine="361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主框架：</w:t>
      </w:r>
      <w:r>
        <w:rPr>
          <w:rFonts w:hint="eastAsia" w:ascii="宋体" w:hAnsi="宋体"/>
          <w:sz w:val="24"/>
        </w:rPr>
        <w:t>采用40</w:t>
      </w: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60</w:t>
      </w: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1.2mm优质</w:t>
      </w:r>
      <w:r>
        <w:rPr>
          <w:rFonts w:hint="eastAsia" w:ascii="宋体" w:hAnsi="宋体"/>
          <w:sz w:val="24"/>
          <w:lang w:val="en-US" w:eastAsia="zh-CN"/>
        </w:rPr>
        <w:t>方</w:t>
      </w:r>
      <w:r>
        <w:rPr>
          <w:rFonts w:hint="eastAsia" w:ascii="宋体" w:hAnsi="宋体"/>
          <w:sz w:val="24"/>
        </w:rPr>
        <w:t>管，表面经酸洗、磷化、均匀静电喷涂环氧树脂粉末，化学防锈处理，耐酸碱腐蚀，承重性能好。</w:t>
      </w:r>
    </w:p>
    <w:p w14:paraId="362861DE">
      <w:pPr>
        <w:spacing w:after="156" w:afterLines="50" w:line="440" w:lineRule="exact"/>
        <w:ind w:firstLine="361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试剂架立柱：</w:t>
      </w:r>
      <w:r>
        <w:rPr>
          <w:rFonts w:hint="eastAsia" w:ascii="宋体" w:hAnsi="宋体"/>
          <w:sz w:val="24"/>
        </w:rPr>
        <w:t>采用40</w:t>
      </w: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60</w:t>
      </w: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1.2mm优质</w:t>
      </w:r>
      <w:r>
        <w:rPr>
          <w:rFonts w:hint="eastAsia" w:ascii="宋体" w:hAnsi="宋体"/>
          <w:sz w:val="24"/>
          <w:lang w:val="en-US" w:eastAsia="zh-CN"/>
        </w:rPr>
        <w:t>镀锌</w:t>
      </w:r>
      <w:r>
        <w:rPr>
          <w:rFonts w:hint="eastAsia" w:ascii="宋体" w:hAnsi="宋体"/>
          <w:sz w:val="24"/>
        </w:rPr>
        <w:t>钢板，折弯、冲孔，表面经酸洗、磷化、均匀静电喷涂环氧树脂粉末，化学防锈处理，耐酸碱腐蚀，</w:t>
      </w:r>
      <w:r>
        <w:rPr>
          <w:rFonts w:hint="eastAsia" w:ascii="宋体" w:hAnsi="宋体"/>
          <w:sz w:val="24"/>
          <w:lang w:val="en-US" w:eastAsia="zh-CN"/>
        </w:rPr>
        <w:t>高度可</w:t>
      </w:r>
      <w:r>
        <w:rPr>
          <w:rFonts w:hint="eastAsia" w:ascii="宋体" w:hAnsi="宋体"/>
          <w:sz w:val="24"/>
        </w:rPr>
        <w:t>调。</w:t>
      </w:r>
    </w:p>
    <w:p w14:paraId="111CD065">
      <w:pPr>
        <w:spacing w:after="156" w:afterLines="50" w:line="440" w:lineRule="exact"/>
        <w:ind w:firstLine="361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试剂架层板：</w:t>
      </w:r>
      <w:r>
        <w:rPr>
          <w:rFonts w:hint="eastAsia" w:ascii="宋体" w:hAnsi="宋体"/>
          <w:sz w:val="24"/>
        </w:rPr>
        <w:t>采用10mm厚钢化玻璃层板，四周磨边处理，光滑不伤手，配玻璃托板及钢板折弯挂钩，可根据舒适要求自由调整高度；边缘配不锈钢管，以防止试剂瓶跌落。</w:t>
      </w:r>
    </w:p>
    <w:p w14:paraId="03A9555F">
      <w:pPr>
        <w:spacing w:after="156" w:afterLines="50" w:line="360" w:lineRule="auto"/>
        <w:ind w:firstLine="357" w:firstLineChars="148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连接件：</w:t>
      </w:r>
      <w:r>
        <w:rPr>
          <w:rFonts w:hint="eastAsia" w:ascii="宋体" w:hAnsi="宋体"/>
          <w:sz w:val="24"/>
        </w:rPr>
        <w:t>模具开发专用连接件，表面镀锌防腐处理。</w:t>
      </w:r>
    </w:p>
    <w:p w14:paraId="7943A4E0">
      <w:pPr>
        <w:spacing w:after="156" w:afterLines="50" w:line="360" w:lineRule="auto"/>
        <w:ind w:firstLine="357" w:firstLineChars="14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台面：</w:t>
      </w:r>
      <w:r>
        <w:rPr>
          <w:rFonts w:hint="eastAsia" w:ascii="宋体" w:hAnsi="宋体"/>
          <w:sz w:val="24"/>
        </w:rPr>
        <w:t>采用12.7mm</w:t>
      </w:r>
      <w:r>
        <w:rPr>
          <w:rFonts w:hint="eastAsia" w:ascii="宋体" w:hAnsi="宋体"/>
          <w:sz w:val="24"/>
          <w:lang w:val="en-US" w:eastAsia="zh-CN"/>
        </w:rPr>
        <w:t>厚优质</w:t>
      </w:r>
      <w:r>
        <w:rPr>
          <w:rFonts w:hint="eastAsia" w:ascii="宋体" w:hAnsi="宋体"/>
          <w:sz w:val="24"/>
        </w:rPr>
        <w:t>实芯理化板台面，边缘加厚</w:t>
      </w:r>
      <w:r>
        <w:rPr>
          <w:rFonts w:hint="eastAsia" w:ascii="宋体" w:hAnsi="宋体"/>
          <w:sz w:val="24"/>
          <w:lang w:val="en-US" w:eastAsia="zh-CN"/>
        </w:rPr>
        <w:t>至25.4mm</w:t>
      </w:r>
      <w:r>
        <w:rPr>
          <w:rFonts w:hint="eastAsia" w:ascii="宋体" w:hAnsi="宋体"/>
          <w:sz w:val="24"/>
        </w:rPr>
        <w:t>。操作面前缘上边经圆滑处理，美观且光滑不伤手。</w:t>
      </w:r>
    </w:p>
    <w:p w14:paraId="74848D4D">
      <w:pPr>
        <w:spacing w:after="156" w:afterLines="50" w:line="360" w:lineRule="auto"/>
        <w:ind w:firstLine="361" w:firstLineChars="15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门板</w:t>
      </w:r>
      <w:r>
        <w:rPr>
          <w:rFonts w:hint="eastAsia" w:ascii="宋体" w:hAnsi="宋体"/>
          <w:b/>
          <w:bCs/>
          <w:sz w:val="24"/>
          <w:lang w:val="en-US" w:eastAsia="zh-CN"/>
        </w:rPr>
        <w:t>及抽屉面板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sz w:val="24"/>
        </w:rPr>
        <w:t>采用18mm厚E1级环保防潮刨花板；所有断面经优质PVC和进口高温热熔胶封边防水处理，四边倒角圆滑处理。</w:t>
      </w:r>
    </w:p>
    <w:p w14:paraId="1A1B28B9">
      <w:pPr>
        <w:spacing w:after="156" w:afterLines="50" w:line="360" w:lineRule="auto"/>
        <w:ind w:firstLine="361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柜体</w:t>
      </w:r>
      <w:r>
        <w:rPr>
          <w:rFonts w:hint="eastAsia" w:ascii="宋体" w:hAnsi="宋体"/>
          <w:b/>
          <w:bCs/>
          <w:sz w:val="24"/>
          <w:lang w:val="en-US" w:eastAsia="zh-CN"/>
        </w:rPr>
        <w:t>及抽屉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sz w:val="24"/>
        </w:rPr>
        <w:t>采用1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mm厚E1级环保防潮刨花板；所有断面经优质PVC和高温热熔胶封边防水处理，所有板件采用DTC拆装式三合一连接，结构稳固，承重性能好且易于拆迁，利于在实验室这个特殊的工作环境使用。</w:t>
      </w:r>
      <w:r>
        <w:rPr>
          <w:rFonts w:hint="eastAsia" w:ascii="宋体" w:hAnsi="宋体"/>
          <w:sz w:val="24"/>
          <w:lang w:val="en-US" w:eastAsia="zh-CN"/>
        </w:rPr>
        <w:t>抽屉</w:t>
      </w:r>
      <w:r>
        <w:rPr>
          <w:rFonts w:hint="eastAsia" w:ascii="宋体" w:hAnsi="宋体"/>
          <w:sz w:val="24"/>
        </w:rPr>
        <w:t>两侧设有滑轨，伸缩自如、存放或取物品简便。</w:t>
      </w:r>
    </w:p>
    <w:p w14:paraId="7DB9F6DD">
      <w:pPr>
        <w:spacing w:after="156" w:afterLines="50" w:line="360" w:lineRule="auto"/>
        <w:ind w:firstLine="361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活动背板：</w:t>
      </w:r>
      <w:r>
        <w:rPr>
          <w:rFonts w:hint="eastAsia" w:ascii="宋体" w:hAnsi="宋体"/>
          <w:sz w:val="24"/>
        </w:rPr>
        <w:t>采用5mm厚优质三聚氰胺板，所有断面经优质PVC和高温热熔胶封边防水处理，活动可拆卸式，便于使用过程中检修水、电、气等管道。</w:t>
      </w:r>
    </w:p>
    <w:p w14:paraId="6CE7C167">
      <w:pPr>
        <w:spacing w:after="156" w:afterLines="50" w:line="360" w:lineRule="auto"/>
        <w:ind w:left="-210" w:leftChars="-100"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铰链：</w:t>
      </w:r>
      <w:r>
        <w:rPr>
          <w:rFonts w:hint="eastAsia" w:ascii="宋体" w:hAnsi="宋体"/>
          <w:sz w:val="24"/>
        </w:rPr>
        <w:t>采用</w:t>
      </w:r>
      <w:r>
        <w:rPr>
          <w:rFonts w:hint="eastAsia" w:ascii="宋体" w:hAnsi="宋体"/>
          <w:sz w:val="24"/>
          <w:lang w:val="en-US" w:eastAsia="zh-CN"/>
        </w:rPr>
        <w:t>优质</w:t>
      </w:r>
      <w:r>
        <w:rPr>
          <w:rFonts w:hint="eastAsia" w:ascii="宋体" w:hAnsi="宋体"/>
          <w:sz w:val="24"/>
        </w:rPr>
        <w:t>105度锌合金门铰，表面经电镀处理，螺栓固定处有胶垫，弹性好，外形美观，使用过程中无噪音，经久耐用。</w:t>
      </w:r>
    </w:p>
    <w:p w14:paraId="1E1F10D9">
      <w:pPr>
        <w:spacing w:after="156" w:afterLines="50" w:line="360" w:lineRule="auto"/>
        <w:ind w:left="-218" w:leftChars="-104" w:firstLine="492" w:firstLineChars="20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导轨：</w:t>
      </w:r>
      <w:r>
        <w:rPr>
          <w:rFonts w:hint="eastAsia" w:ascii="宋体" w:hAnsi="宋体"/>
          <w:sz w:val="24"/>
        </w:rPr>
        <w:t>采用</w:t>
      </w:r>
      <w:r>
        <w:rPr>
          <w:rFonts w:hint="eastAsia" w:ascii="宋体" w:hAnsi="宋体"/>
          <w:sz w:val="24"/>
          <w:lang w:val="en-US" w:eastAsia="zh-CN"/>
        </w:rPr>
        <w:t>优质</w:t>
      </w:r>
      <w:r>
        <w:rPr>
          <w:rFonts w:hint="eastAsia" w:ascii="宋体" w:hAnsi="宋体"/>
          <w:bCs/>
          <w:sz w:val="24"/>
        </w:rPr>
        <w:t>三节静音</w:t>
      </w:r>
      <w:r>
        <w:rPr>
          <w:rFonts w:hint="eastAsia" w:ascii="宋体" w:hAnsi="宋体"/>
          <w:sz w:val="24"/>
        </w:rPr>
        <w:t>滑轨，模具成型，伸缩自如、承重力强、可任意停留所需空间。</w:t>
      </w:r>
    </w:p>
    <w:p w14:paraId="0492C7C5">
      <w:pPr>
        <w:spacing w:after="156" w:afterLines="50" w:line="360" w:lineRule="auto"/>
        <w:ind w:left="-218" w:leftChars="-104" w:firstLine="492" w:firstLineChars="20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扣手：</w:t>
      </w:r>
      <w:r>
        <w:rPr>
          <w:rFonts w:hint="eastAsia" w:ascii="宋体" w:hAnsi="宋体"/>
          <w:bCs/>
          <w:sz w:val="24"/>
        </w:rPr>
        <w:t>PVC一字型扣手或C型亚光不锈钢拉手</w:t>
      </w:r>
      <w:r>
        <w:rPr>
          <w:rFonts w:hint="eastAsia" w:ascii="宋体" w:hAnsi="宋体"/>
          <w:sz w:val="24"/>
        </w:rPr>
        <w:t>，外形美观，设计人性化。</w:t>
      </w:r>
    </w:p>
    <w:p w14:paraId="78062A1D">
      <w:pPr>
        <w:spacing w:after="156" w:afterLines="50" w:line="360" w:lineRule="auto"/>
        <w:ind w:left="-218" w:leftChars="-104" w:firstLine="492" w:firstLineChars="20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可调脚：</w:t>
      </w:r>
      <w:r>
        <w:rPr>
          <w:rFonts w:hint="eastAsia" w:ascii="宋体" w:hAnsi="宋体"/>
          <w:bCs/>
          <w:sz w:val="24"/>
        </w:rPr>
        <w:t>ABS</w:t>
      </w:r>
      <w:r>
        <w:rPr>
          <w:rFonts w:hint="eastAsia" w:ascii="宋体" w:hAnsi="宋体"/>
          <w:sz w:val="24"/>
        </w:rPr>
        <w:t>专用注塑可调脚，承重、防潮、防滑、抑菌、耐腐蚀</w:t>
      </w:r>
      <w:r>
        <w:rPr>
          <w:rFonts w:hint="eastAsia" w:ascii="宋体" w:hAnsi="宋体"/>
          <w:sz w:val="24"/>
          <w:lang w:eastAsia="zh-CN"/>
        </w:rPr>
        <w:t>。</w:t>
      </w:r>
    </w:p>
    <w:p w14:paraId="3BBE180E">
      <w:pPr>
        <w:spacing w:after="156" w:afterLines="50" w:line="360" w:lineRule="auto"/>
        <w:ind w:firstLine="361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插</w:t>
      </w:r>
      <w:r>
        <w:rPr>
          <w:rFonts w:hint="eastAsia" w:ascii="宋体" w:hAnsi="宋体"/>
          <w:b/>
          <w:bCs/>
          <w:sz w:val="24"/>
          <w:lang w:val="en-US" w:eastAsia="zh-CN"/>
        </w:rPr>
        <w:t>线盒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采用优质镀锌钢板数控折弯成型，</w:t>
      </w:r>
      <w:r>
        <w:rPr>
          <w:rFonts w:hint="eastAsia" w:ascii="宋体" w:hAnsi="宋体"/>
          <w:sz w:val="24"/>
        </w:rPr>
        <w:t>表面经酸洗、磷化、均匀静电喷涂环氧树脂粉末，化学防锈处理，耐酸碱腐蚀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配国标</w:t>
      </w:r>
      <w:r>
        <w:rPr>
          <w:rFonts w:hint="eastAsia" w:ascii="宋体" w:hAnsi="宋体"/>
          <w:sz w:val="24"/>
        </w:rPr>
        <w:t>电工插座，安全耐用。</w:t>
      </w:r>
    </w:p>
    <w:p w14:paraId="2E2FDF20">
      <w:pPr>
        <w:spacing w:after="156" w:afterLines="50" w:line="360" w:lineRule="auto"/>
        <w:ind w:left="-218" w:leftChars="-104" w:firstLine="477" w:firstLineChars="1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水槽：</w:t>
      </w:r>
      <w:r>
        <w:rPr>
          <w:rFonts w:hint="eastAsia" w:ascii="宋体" w:hAnsi="宋体"/>
          <w:sz w:val="24"/>
        </w:rPr>
        <w:t>采用实验室专用高密度PP一体化成型水槽，易清洁，耐腐蚀，且利于台面残水自然回流，美观实用；壁厚</w:t>
      </w:r>
      <w:r>
        <w:rPr>
          <w:rFonts w:ascii="宋体" w:hAnsi="宋体"/>
          <w:sz w:val="24"/>
        </w:rPr>
        <w:t>5mm</w:t>
      </w:r>
      <w:r>
        <w:rPr>
          <w:rFonts w:hint="eastAsia" w:ascii="宋体" w:hAnsi="宋体"/>
          <w:sz w:val="24"/>
        </w:rPr>
        <w:t>，平整不变形。</w:t>
      </w:r>
    </w:p>
    <w:p w14:paraId="7A1DBE52">
      <w:pPr>
        <w:spacing w:after="156" w:afterLines="50" w:line="360" w:lineRule="auto"/>
        <w:ind w:left="-218" w:leftChars="-104" w:firstLine="477" w:firstLineChars="198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水龙头：</w:t>
      </w:r>
      <w:r>
        <w:rPr>
          <w:rFonts w:hint="eastAsia" w:ascii="宋体" w:hAnsi="宋体"/>
          <w:sz w:val="24"/>
        </w:rPr>
        <w:t>采用实验室专用水龙头(有三口、双口、单口三种可供选择)，主体为加厚铜质合金制，表面高亮度环氧树脂涂层，耐腐蚀、耐热、防紫外线辐射。可90°旋转陶瓷阀芯；可拆卸铜质水嘴，方便连接各种特殊用水管件，也可加接防溅滤水器；高密度PP/ABS开关旋钮，人体工学设计，手感舒适，并配有可360°旋转鹅颈管。</w:t>
      </w:r>
    </w:p>
    <w:p w14:paraId="21EED305">
      <w:pPr>
        <w:spacing w:after="156" w:afterLines="50" w:line="360" w:lineRule="auto"/>
        <w:ind w:left="-218" w:leftChars="-104" w:firstLine="477" w:firstLineChars="198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台式单眼</w:t>
      </w:r>
      <w:r>
        <w:rPr>
          <w:rFonts w:hint="eastAsia" w:ascii="宋体" w:hAnsi="宋体"/>
          <w:b/>
          <w:bCs/>
          <w:sz w:val="24"/>
        </w:rPr>
        <w:t>洗眼器：</w:t>
      </w:r>
      <w:r>
        <w:rPr>
          <w:rFonts w:hint="eastAsia" w:ascii="宋体" w:hAnsi="宋体"/>
          <w:sz w:val="24"/>
        </w:rPr>
        <w:t>铜质主体，表面环氧树脂粉末喷涂处理，耐酸碱腐蚀、耐高温，防紫外线辐射；PP材质防尘盖，使用时由水压自动冲开；水流锁定开关带控制水阀和止逆阀，使水流开启和水流锁定一次完成；</w:t>
      </w:r>
      <w:r>
        <w:rPr>
          <w:rFonts w:hint="eastAsia" w:ascii="宋体" w:hAnsi="宋体"/>
          <w:color w:val="000000"/>
          <w:sz w:val="24"/>
        </w:rPr>
        <w:t>喷水呈雾状扩散式且力度适中，快速彻底清洗眼球</w:t>
      </w:r>
      <w:r>
        <w:rPr>
          <w:rFonts w:hint="eastAsia" w:ascii="宋体" w:hAnsi="宋体"/>
          <w:sz w:val="24"/>
        </w:rPr>
        <w:t>。</w:t>
      </w:r>
    </w:p>
    <w:p w14:paraId="75906BED">
      <w:pPr>
        <w:spacing w:after="156" w:afterLines="50" w:line="360" w:lineRule="auto"/>
        <w:ind w:left="-218" w:leftChars="-104" w:firstLine="219" w:firstLineChars="91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2、试剂</w:t>
      </w:r>
      <w:r>
        <w:rPr>
          <w:rFonts w:hint="eastAsia" w:ascii="宋体" w:hAnsi="宋体"/>
          <w:b/>
          <w:bCs/>
          <w:sz w:val="24"/>
        </w:rPr>
        <w:t>柜：</w:t>
      </w:r>
      <w:r>
        <w:rPr>
          <w:rFonts w:hint="eastAsia" w:ascii="宋体" w:hAnsi="宋体"/>
          <w:bCs/>
          <w:color w:val="000000"/>
          <w:sz w:val="24"/>
        </w:rPr>
        <w:t>全钢结构。</w:t>
      </w:r>
      <w:r>
        <w:rPr>
          <w:rFonts w:hint="eastAsia" w:ascii="宋体" w:hAnsi="宋体"/>
          <w:color w:val="000000"/>
          <w:sz w:val="24"/>
        </w:rPr>
        <w:t>柜体采用1.2mm优质</w:t>
      </w:r>
      <w:r>
        <w:rPr>
          <w:rFonts w:hint="eastAsia" w:ascii="宋体" w:hAnsi="宋体"/>
          <w:color w:val="000000"/>
          <w:sz w:val="24"/>
          <w:lang w:val="en-US" w:eastAsia="zh-CN"/>
        </w:rPr>
        <w:t>镀锌</w:t>
      </w:r>
      <w:r>
        <w:rPr>
          <w:rFonts w:hint="eastAsia" w:ascii="宋体" w:hAnsi="宋体"/>
          <w:color w:val="000000"/>
          <w:sz w:val="24"/>
        </w:rPr>
        <w:t>钢板，</w:t>
      </w:r>
      <w:r>
        <w:rPr>
          <w:rFonts w:hint="eastAsia" w:ascii="宋体" w:hAnsi="宋体"/>
          <w:color w:val="000000"/>
          <w:sz w:val="24"/>
          <w:lang w:val="en-US" w:eastAsia="zh-CN"/>
        </w:rPr>
        <w:t>数控折弯成型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sz w:val="24"/>
        </w:rPr>
        <w:t>表面经酸洗、磷化、均匀静电喷涂环氧树脂粉末，化学防锈处理，耐酸碱腐蚀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  <w:szCs w:val="28"/>
        </w:rPr>
        <w:t>柜体内设有活动隔板，可自由调节高度。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134" w:bottom="851" w:left="1247" w:header="851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8A0FE">
    <w:pPr>
      <w:pStyle w:val="5"/>
      <w:framePr w:wrap="around" w:vAnchor="text" w:hAnchor="page" w:x="10419" w:y="75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/>
      </w:rPr>
      <w:t>3</w:t>
    </w:r>
    <w:r>
      <w:rPr>
        <w:rStyle w:val="10"/>
      </w:rPr>
      <w:fldChar w:fldCharType="end"/>
    </w:r>
  </w:p>
  <w:p w14:paraId="4CB35FE3">
    <w:pPr>
      <w:pStyle w:val="5"/>
      <w:ind w:left="-540" w:leftChars="-25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2255F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7CBF3D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685F5">
    <w:pPr>
      <w:pStyle w:val="6"/>
      <w:tabs>
        <w:tab w:val="left" w:pos="4890"/>
        <w:tab w:val="clear" w:pos="8306"/>
      </w:tabs>
      <w:ind w:left="-540" w:leftChars="-257" w:right="-359" w:rightChars="-171" w:firstLine="450" w:firstLineChars="250"/>
      <w:jc w:val="both"/>
      <w:rPr>
        <w:rFonts w:hint="eastAsia"/>
      </w:rPr>
    </w:pPr>
    <w:r>
      <w:rPr>
        <w:rFonts w:hint="eastAsia"/>
      </w:rPr>
      <w:t xml:space="preserve">材质说明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41FEF"/>
    <w:multiLevelType w:val="multilevel"/>
    <w:tmpl w:val="3DD41FE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DCE4E6F"/>
    <w:multiLevelType w:val="multilevel"/>
    <w:tmpl w:val="6DCE4E6F"/>
    <w:lvl w:ilvl="0" w:tentative="0">
      <w:start w:val="1"/>
      <w:numFmt w:val="decimal"/>
      <w:lvlText w:val="%1、"/>
      <w:lvlJc w:val="left"/>
      <w:pPr>
        <w:tabs>
          <w:tab w:val="left" w:pos="538"/>
        </w:tabs>
        <w:ind w:left="538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18"/>
        </w:tabs>
        <w:ind w:left="10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38"/>
        </w:tabs>
        <w:ind w:left="1438" w:hanging="420"/>
      </w:pPr>
    </w:lvl>
    <w:lvl w:ilvl="3" w:tentative="0">
      <w:start w:val="1"/>
      <w:numFmt w:val="decimal"/>
      <w:lvlText w:val="%4."/>
      <w:lvlJc w:val="left"/>
      <w:pPr>
        <w:tabs>
          <w:tab w:val="left" w:pos="1858"/>
        </w:tabs>
        <w:ind w:left="18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78"/>
        </w:tabs>
        <w:ind w:left="22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98"/>
        </w:tabs>
        <w:ind w:left="26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118"/>
        </w:tabs>
        <w:ind w:left="31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38"/>
        </w:tabs>
        <w:ind w:left="35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58"/>
        </w:tabs>
        <w:ind w:left="395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62"/>
    <w:rsid w:val="0000113C"/>
    <w:rsid w:val="00057904"/>
    <w:rsid w:val="00064F79"/>
    <w:rsid w:val="000C3F1A"/>
    <w:rsid w:val="001223F3"/>
    <w:rsid w:val="00174275"/>
    <w:rsid w:val="001B773E"/>
    <w:rsid w:val="0021250E"/>
    <w:rsid w:val="00273352"/>
    <w:rsid w:val="00285333"/>
    <w:rsid w:val="002C3F58"/>
    <w:rsid w:val="00384722"/>
    <w:rsid w:val="003B12B3"/>
    <w:rsid w:val="004034BD"/>
    <w:rsid w:val="00452F1A"/>
    <w:rsid w:val="004849D4"/>
    <w:rsid w:val="00492B1E"/>
    <w:rsid w:val="004F75B6"/>
    <w:rsid w:val="00552454"/>
    <w:rsid w:val="0059488D"/>
    <w:rsid w:val="005A4E20"/>
    <w:rsid w:val="005D37E9"/>
    <w:rsid w:val="005F3C4D"/>
    <w:rsid w:val="006A148A"/>
    <w:rsid w:val="007120BE"/>
    <w:rsid w:val="00720975"/>
    <w:rsid w:val="00721191"/>
    <w:rsid w:val="00732BA3"/>
    <w:rsid w:val="00736B3A"/>
    <w:rsid w:val="00763E1E"/>
    <w:rsid w:val="007648EE"/>
    <w:rsid w:val="007A2F64"/>
    <w:rsid w:val="007B2BD4"/>
    <w:rsid w:val="007F10EA"/>
    <w:rsid w:val="00921FF6"/>
    <w:rsid w:val="009312D3"/>
    <w:rsid w:val="00967685"/>
    <w:rsid w:val="009B0FCE"/>
    <w:rsid w:val="009D7659"/>
    <w:rsid w:val="00A12C79"/>
    <w:rsid w:val="00A53984"/>
    <w:rsid w:val="00AD1814"/>
    <w:rsid w:val="00B65BCE"/>
    <w:rsid w:val="00BF0E02"/>
    <w:rsid w:val="00C0730F"/>
    <w:rsid w:val="00C111C5"/>
    <w:rsid w:val="00C84C52"/>
    <w:rsid w:val="00C94320"/>
    <w:rsid w:val="00C97CAA"/>
    <w:rsid w:val="00D22D97"/>
    <w:rsid w:val="00D75C33"/>
    <w:rsid w:val="00DA7205"/>
    <w:rsid w:val="00DD516A"/>
    <w:rsid w:val="00DD5E94"/>
    <w:rsid w:val="00DF1646"/>
    <w:rsid w:val="00DF23AC"/>
    <w:rsid w:val="00E06CBE"/>
    <w:rsid w:val="00E71749"/>
    <w:rsid w:val="00EB3281"/>
    <w:rsid w:val="00EF2762"/>
    <w:rsid w:val="00F34CEC"/>
    <w:rsid w:val="00FA3548"/>
    <w:rsid w:val="00FA7BC2"/>
    <w:rsid w:val="00FC3BCF"/>
    <w:rsid w:val="00FF5028"/>
    <w:rsid w:val="034A3564"/>
    <w:rsid w:val="084814C5"/>
    <w:rsid w:val="0865674A"/>
    <w:rsid w:val="0A9D21CB"/>
    <w:rsid w:val="0B6B4DA6"/>
    <w:rsid w:val="0CCC2A72"/>
    <w:rsid w:val="0CEA5470"/>
    <w:rsid w:val="0D8256A8"/>
    <w:rsid w:val="0ECF36FB"/>
    <w:rsid w:val="0EF6634E"/>
    <w:rsid w:val="100D394F"/>
    <w:rsid w:val="11BA3663"/>
    <w:rsid w:val="13B97647"/>
    <w:rsid w:val="145F4995"/>
    <w:rsid w:val="178F5592"/>
    <w:rsid w:val="1C5A43C0"/>
    <w:rsid w:val="1FD1343F"/>
    <w:rsid w:val="20987265"/>
    <w:rsid w:val="213A47C0"/>
    <w:rsid w:val="2C077995"/>
    <w:rsid w:val="2E7A26A0"/>
    <w:rsid w:val="300F55E6"/>
    <w:rsid w:val="37DB6A4E"/>
    <w:rsid w:val="389E342F"/>
    <w:rsid w:val="39A22AAB"/>
    <w:rsid w:val="3D227475"/>
    <w:rsid w:val="3D233F03"/>
    <w:rsid w:val="3DAE5EC2"/>
    <w:rsid w:val="3DD1395F"/>
    <w:rsid w:val="42C25797"/>
    <w:rsid w:val="438C45B0"/>
    <w:rsid w:val="46F73F6C"/>
    <w:rsid w:val="487970CD"/>
    <w:rsid w:val="4A995804"/>
    <w:rsid w:val="4B265131"/>
    <w:rsid w:val="4C8C73CE"/>
    <w:rsid w:val="50AC5F70"/>
    <w:rsid w:val="51C4760A"/>
    <w:rsid w:val="53BE2E39"/>
    <w:rsid w:val="56355A6B"/>
    <w:rsid w:val="592941F7"/>
    <w:rsid w:val="595C45CC"/>
    <w:rsid w:val="5CF625AC"/>
    <w:rsid w:val="613100ED"/>
    <w:rsid w:val="6158114D"/>
    <w:rsid w:val="6A6257BB"/>
    <w:rsid w:val="6DFE5CD0"/>
    <w:rsid w:val="729C3F60"/>
    <w:rsid w:val="78372035"/>
    <w:rsid w:val="794E3ADA"/>
    <w:rsid w:val="7D782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56" w:afterLines="50" w:line="430" w:lineRule="exact"/>
      <w:ind w:left="-218" w:leftChars="-104" w:firstLine="250" w:firstLineChars="104"/>
    </w:pPr>
    <w:rPr>
      <w:sz w:val="24"/>
    </w:rPr>
  </w:style>
  <w:style w:type="paragraph" w:styleId="3">
    <w:name w:val="Block Text"/>
    <w:basedOn w:val="1"/>
    <w:uiPriority w:val="0"/>
    <w:pPr>
      <w:adjustRightInd w:val="0"/>
      <w:snapToGrid w:val="0"/>
      <w:spacing w:line="500" w:lineRule="exact"/>
      <w:ind w:left="628" w:leftChars="-105" w:right="-512" w:rightChars="-244" w:hanging="848" w:hangingChars="303"/>
    </w:pPr>
    <w:rPr>
      <w:rFonts w:ascii="楷体_GB2312" w:eastAsia="楷体_GB2312"/>
      <w:sz w:val="28"/>
    </w:rPr>
  </w:style>
  <w:style w:type="paragraph" w:styleId="4">
    <w:name w:val="Body Text Indent 2"/>
    <w:basedOn w:val="1"/>
    <w:uiPriority w:val="0"/>
    <w:pPr>
      <w:spacing w:line="360" w:lineRule="auto"/>
      <w:ind w:left="1256" w:leftChars="257" w:hanging="716" w:hangingChars="304"/>
    </w:pPr>
    <w:rPr>
      <w:rFonts w:ascii="宋体" w:hAnsi="宋体"/>
      <w:b/>
      <w:bCs/>
      <w:sz w:val="24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spacing w:line="430" w:lineRule="exact"/>
      <w:ind w:firstLine="437" w:firstLineChars="182"/>
    </w:pPr>
    <w:rPr>
      <w:rFonts w:ascii="宋体" w:hAnsi="宋体"/>
      <w:sz w:val="24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S&amp;F Scientific</Company>
  <Pages>2</Pages>
  <Words>1387</Words>
  <Characters>1487</Characters>
  <Lines>16</Lines>
  <Paragraphs>4</Paragraphs>
  <TotalTime>0</TotalTime>
  <ScaleCrop>false</ScaleCrop>
  <LinksUpToDate>false</LinksUpToDate>
  <CharactersWithSpaces>1492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2009-08-19T02:17:00Z</dcterms:created>
  <dc:creator>Wlater</dc:creator>
  <cp:lastModifiedBy>唐立伟</cp:lastModifiedBy>
  <cp:lastPrinted>2009-04-13T07:53:00Z</cp:lastPrinted>
  <dcterms:modified xsi:type="dcterms:W3CDTF">2025-07-19T14:13:21Z</dcterms:modified>
  <dc:title>实验台材质说明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eyJoZGlkIjoiNjI0MTRkNWI0MjY1NDcwNjUxN2JiMmEyNjk5NGUyOWIiLCJ1c2VySWQiOiIzMzEwNzYwMTIifQ==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295A4EE696AD4D138C888B656B4F8FBF_13</vt:lpwstr>
  </property>
</Properties>
</file>