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858E9" w14:textId="77777777" w:rsidR="006B4D5C" w:rsidRDefault="00000000">
      <w:pPr>
        <w:pStyle w:val="a4"/>
        <w:rPr>
          <w:rStyle w:val="a6"/>
          <w:rFonts w:ascii="黑体" w:eastAsia="黑体" w:hAnsi="黑体"/>
          <w:color w:val="525252"/>
          <w:sz w:val="36"/>
          <w:szCs w:val="36"/>
          <w:shd w:val="clear" w:color="auto" w:fill="FFFFFF"/>
        </w:rPr>
      </w:pPr>
      <w:r>
        <w:rPr>
          <w:rStyle w:val="a6"/>
          <w:rFonts w:ascii="黑体" w:eastAsia="黑体" w:hAnsi="黑体" w:hint="eastAsia"/>
          <w:color w:val="525252"/>
          <w:sz w:val="36"/>
          <w:szCs w:val="36"/>
          <w:shd w:val="clear" w:color="auto" w:fill="FFFFFF"/>
        </w:rPr>
        <w:t>采购需求</w:t>
      </w:r>
    </w:p>
    <w:p w14:paraId="0A9998B8" w14:textId="77777777" w:rsidR="006B4D5C" w:rsidRDefault="006B4D5C"/>
    <w:p w14:paraId="406F2932" w14:textId="77777777" w:rsidR="006B4D5C" w:rsidRDefault="00000000">
      <w:pPr>
        <w:pStyle w:val="a3"/>
        <w:widowControl/>
        <w:numPr>
          <w:ilvl w:val="0"/>
          <w:numId w:val="1"/>
        </w:numPr>
        <w:shd w:val="clear" w:color="auto" w:fill="FFFFFF"/>
        <w:spacing w:beforeAutospacing="0" w:afterAutospacing="0" w:line="160" w:lineRule="atLeast"/>
        <w:rPr>
          <w:rFonts w:ascii="仿宋" w:eastAsia="仿宋" w:hAnsi="仿宋" w:cs="Times New Roman"/>
          <w:color w:val="525252"/>
          <w:sz w:val="32"/>
          <w:szCs w:val="32"/>
        </w:rPr>
      </w:pPr>
      <w:r>
        <w:rPr>
          <w:rStyle w:val="a6"/>
          <w:rFonts w:ascii="仿宋" w:eastAsia="仿宋" w:hAnsi="仿宋" w:hint="eastAsia"/>
          <w:color w:val="525252"/>
          <w:sz w:val="32"/>
          <w:szCs w:val="32"/>
          <w:shd w:val="clear" w:color="auto" w:fill="FFFFFF"/>
        </w:rPr>
        <w:t>采购项目概况</w:t>
      </w:r>
    </w:p>
    <w:p w14:paraId="406F2933" w14:textId="78C2A628" w:rsidR="006B4D5C" w:rsidRDefault="00000000">
      <w:pPr>
        <w:pStyle w:val="a3"/>
        <w:widowControl/>
        <w:numPr>
          <w:ilvl w:val="0"/>
          <w:numId w:val="2"/>
        </w:numPr>
        <w:shd w:val="clear" w:color="auto" w:fill="FFFFFF"/>
        <w:spacing w:beforeAutospacing="0" w:afterAutospacing="0" w:line="160" w:lineRule="atLeast"/>
        <w:rPr>
          <w:rFonts w:ascii="仿宋" w:eastAsia="仿宋" w:hAnsi="仿宋" w:cs="Times New Roman"/>
          <w:color w:val="525252"/>
          <w:sz w:val="32"/>
          <w:szCs w:val="32"/>
        </w:rPr>
      </w:pPr>
      <w:r>
        <w:rPr>
          <w:rFonts w:ascii="仿宋" w:eastAsia="仿宋" w:hAnsi="仿宋" w:hint="eastAsia"/>
          <w:color w:val="525252"/>
          <w:sz w:val="32"/>
          <w:szCs w:val="32"/>
          <w:shd w:val="clear" w:color="auto" w:fill="FFFFFF"/>
        </w:rPr>
        <w:t>项目名称：上海商学院红色MR场景建设</w:t>
      </w:r>
    </w:p>
    <w:p w14:paraId="406F2934" w14:textId="77777777" w:rsidR="006B4D5C" w:rsidRDefault="00000000">
      <w:pPr>
        <w:pStyle w:val="a3"/>
        <w:widowControl/>
        <w:numPr>
          <w:ilvl w:val="0"/>
          <w:numId w:val="2"/>
        </w:numPr>
        <w:shd w:val="clear" w:color="auto" w:fill="FFFFFF"/>
        <w:spacing w:beforeAutospacing="0" w:afterAutospacing="0" w:line="160" w:lineRule="atLeast"/>
        <w:rPr>
          <w:rFonts w:ascii="仿宋" w:eastAsia="仿宋" w:hAnsi="仿宋" w:cs="Times New Roman"/>
          <w:color w:val="525252"/>
          <w:sz w:val="32"/>
          <w:szCs w:val="32"/>
        </w:rPr>
      </w:pPr>
      <w:r>
        <w:rPr>
          <w:rFonts w:ascii="仿宋" w:eastAsia="仿宋" w:hAnsi="仿宋" w:hint="eastAsia"/>
          <w:color w:val="525252"/>
          <w:sz w:val="32"/>
          <w:szCs w:val="32"/>
          <w:shd w:val="clear" w:color="auto" w:fill="FFFFFF"/>
        </w:rPr>
        <w:t>建设内容：</w:t>
      </w:r>
    </w:p>
    <w:p w14:paraId="5F881942" w14:textId="77777777" w:rsidR="006B4D5C" w:rsidRDefault="00000000">
      <w:pPr>
        <w:pStyle w:val="a3"/>
        <w:widowControl/>
        <w:shd w:val="clear" w:color="auto" w:fill="FFFFFF"/>
        <w:spacing w:beforeAutospacing="0" w:afterAutospacing="0" w:line="160" w:lineRule="atLeast"/>
        <w:ind w:left="280"/>
        <w:rPr>
          <w:rFonts w:ascii="仿宋" w:eastAsia="仿宋" w:hAnsi="仿宋" w:cs="Times New Roman"/>
          <w:color w:val="525252"/>
          <w:sz w:val="32"/>
          <w:szCs w:val="32"/>
        </w:rPr>
      </w:pPr>
      <w:r>
        <w:rPr>
          <w:rFonts w:ascii="仿宋" w:eastAsia="仿宋" w:hAnsi="仿宋" w:cs="Times New Roman" w:hint="eastAsia"/>
          <w:color w:val="525252"/>
          <w:sz w:val="32"/>
          <w:szCs w:val="32"/>
        </w:rPr>
        <w:t>1.场景建设：</w:t>
      </w:r>
    </w:p>
    <w:p w14:paraId="4C82CBA0" w14:textId="0D2152A8" w:rsidR="006B4D5C" w:rsidRDefault="00000000">
      <w:pPr>
        <w:pStyle w:val="a3"/>
        <w:widowControl/>
        <w:shd w:val="clear" w:color="auto" w:fill="FFFFFF"/>
        <w:spacing w:beforeAutospacing="0" w:afterAutospacing="0" w:line="160" w:lineRule="atLeast"/>
        <w:ind w:left="280"/>
        <w:rPr>
          <w:rFonts w:ascii="仿宋" w:eastAsia="仿宋" w:hAnsi="仿宋" w:cs="Times New Roman"/>
          <w:color w:val="525252"/>
          <w:sz w:val="32"/>
          <w:szCs w:val="32"/>
        </w:rPr>
      </w:pPr>
      <w:r>
        <w:rPr>
          <w:rFonts w:ascii="仿宋" w:eastAsia="仿宋" w:hAnsi="仿宋" w:cs="Times New Roman" w:hint="eastAsia"/>
          <w:color w:val="525252"/>
          <w:sz w:val="32"/>
          <w:szCs w:val="32"/>
        </w:rPr>
        <w:t>▪ 根据用户提供的场景脚本（脚本另提供），完成</w:t>
      </w:r>
      <w:r w:rsidR="00950342">
        <w:rPr>
          <w:rFonts w:ascii="仿宋" w:eastAsia="仿宋" w:hAnsi="仿宋" w:cs="Times New Roman" w:hint="eastAsia"/>
          <w:color w:val="525252"/>
          <w:sz w:val="32"/>
          <w:szCs w:val="32"/>
        </w:rPr>
        <w:t>不少于</w:t>
      </w:r>
      <w:r>
        <w:rPr>
          <w:rFonts w:ascii="仿宋" w:eastAsia="仿宋" w:hAnsi="仿宋" w:cs="Times New Roman" w:hint="eastAsia"/>
          <w:color w:val="525252"/>
          <w:sz w:val="32"/>
          <w:szCs w:val="32"/>
        </w:rPr>
        <w:t>8幕子场景的建设</w:t>
      </w:r>
      <w:r w:rsidR="00950342">
        <w:rPr>
          <w:rFonts w:ascii="仿宋" w:eastAsia="仿宋" w:hAnsi="仿宋" w:cs="Times New Roman" w:hint="eastAsia"/>
          <w:color w:val="525252"/>
          <w:sz w:val="32"/>
          <w:szCs w:val="32"/>
        </w:rPr>
        <w:t>。</w:t>
      </w:r>
    </w:p>
    <w:p w14:paraId="2C48533A" w14:textId="77777777" w:rsidR="006B4D5C" w:rsidRDefault="00000000">
      <w:pPr>
        <w:pStyle w:val="a3"/>
        <w:widowControl/>
        <w:shd w:val="clear" w:color="auto" w:fill="FFFFFF"/>
        <w:spacing w:beforeAutospacing="0" w:afterAutospacing="0" w:line="160" w:lineRule="atLeast"/>
        <w:ind w:left="280"/>
        <w:rPr>
          <w:rFonts w:ascii="仿宋" w:eastAsia="仿宋" w:hAnsi="仿宋" w:cs="Times New Roman"/>
          <w:color w:val="525252"/>
          <w:sz w:val="32"/>
          <w:szCs w:val="32"/>
        </w:rPr>
      </w:pPr>
      <w:r>
        <w:rPr>
          <w:rFonts w:ascii="仿宋" w:eastAsia="仿宋" w:hAnsi="仿宋" w:cs="Times New Roman" w:hint="eastAsia"/>
          <w:color w:val="525252"/>
          <w:sz w:val="32"/>
          <w:szCs w:val="32"/>
        </w:rPr>
        <w:t>2.交互设计：</w:t>
      </w:r>
    </w:p>
    <w:p w14:paraId="5DE5892E" w14:textId="5D359218" w:rsidR="006B4D5C" w:rsidRDefault="00000000">
      <w:pPr>
        <w:pStyle w:val="a3"/>
        <w:widowControl/>
        <w:shd w:val="clear" w:color="auto" w:fill="FFFFFF"/>
        <w:spacing w:beforeAutospacing="0" w:afterAutospacing="0" w:line="160" w:lineRule="atLeast"/>
        <w:ind w:left="280"/>
        <w:rPr>
          <w:rFonts w:ascii="仿宋" w:eastAsia="仿宋" w:hAnsi="仿宋" w:cs="Times New Roman"/>
          <w:color w:val="525252"/>
          <w:sz w:val="32"/>
          <w:szCs w:val="32"/>
        </w:rPr>
      </w:pPr>
      <w:r>
        <w:rPr>
          <w:rFonts w:ascii="仿宋" w:eastAsia="仿宋" w:hAnsi="仿宋" w:cs="Times New Roman" w:hint="eastAsia"/>
          <w:color w:val="525252"/>
          <w:sz w:val="32"/>
          <w:szCs w:val="32"/>
        </w:rPr>
        <w:t>▪ 在场景中</w:t>
      </w:r>
      <w:r w:rsidR="00950342">
        <w:rPr>
          <w:rFonts w:ascii="仿宋" w:eastAsia="仿宋" w:hAnsi="仿宋" w:cs="Times New Roman" w:hint="eastAsia"/>
          <w:color w:val="525252"/>
          <w:sz w:val="32"/>
          <w:szCs w:val="32"/>
        </w:rPr>
        <w:t>使用不少于</w:t>
      </w:r>
      <w:r>
        <w:rPr>
          <w:rFonts w:ascii="仿宋" w:eastAsia="仿宋" w:hAnsi="仿宋" w:cs="Times New Roman" w:hint="eastAsia"/>
          <w:color w:val="525252"/>
          <w:sz w:val="32"/>
          <w:szCs w:val="32"/>
        </w:rPr>
        <w:t>5个不同类型的手势交互，</w:t>
      </w:r>
      <w:r w:rsidR="00950342">
        <w:rPr>
          <w:rFonts w:ascii="仿宋" w:eastAsia="仿宋" w:hAnsi="仿宋" w:cs="Times New Roman" w:hint="eastAsia"/>
          <w:color w:val="525252"/>
          <w:sz w:val="32"/>
          <w:szCs w:val="32"/>
        </w:rPr>
        <w:t>不少于</w:t>
      </w:r>
      <w:r>
        <w:rPr>
          <w:rFonts w:ascii="仿宋" w:eastAsia="仿宋" w:hAnsi="仿宋" w:cs="Times New Roman" w:hint="eastAsia"/>
          <w:color w:val="525252"/>
          <w:sz w:val="32"/>
          <w:szCs w:val="32"/>
        </w:rPr>
        <w:t>2个不同类型的手势+眼动交互。</w:t>
      </w:r>
    </w:p>
    <w:p w14:paraId="6AEBB09B" w14:textId="77777777" w:rsidR="006B4D5C" w:rsidRDefault="00000000">
      <w:pPr>
        <w:pStyle w:val="a3"/>
        <w:widowControl/>
        <w:shd w:val="clear" w:color="auto" w:fill="FFFFFF"/>
        <w:spacing w:beforeAutospacing="0" w:afterAutospacing="0" w:line="160" w:lineRule="atLeast"/>
        <w:ind w:left="280"/>
        <w:rPr>
          <w:rFonts w:ascii="仿宋" w:eastAsia="仿宋" w:hAnsi="仿宋" w:cs="Times New Roman"/>
          <w:color w:val="525252"/>
          <w:sz w:val="32"/>
          <w:szCs w:val="32"/>
        </w:rPr>
      </w:pPr>
      <w:r>
        <w:rPr>
          <w:rFonts w:ascii="仿宋" w:eastAsia="仿宋" w:hAnsi="仿宋" w:cs="Times New Roman" w:hint="eastAsia"/>
          <w:color w:val="525252"/>
          <w:sz w:val="32"/>
          <w:szCs w:val="32"/>
        </w:rPr>
        <w:t>3.交付成果​：</w:t>
      </w:r>
    </w:p>
    <w:p w14:paraId="2045117B" w14:textId="77777777" w:rsidR="006B4D5C" w:rsidRDefault="00000000">
      <w:pPr>
        <w:pStyle w:val="a3"/>
        <w:widowControl/>
        <w:shd w:val="clear" w:color="auto" w:fill="FFFFFF"/>
        <w:spacing w:beforeAutospacing="0" w:afterAutospacing="0" w:line="160" w:lineRule="atLeast"/>
        <w:ind w:left="280"/>
        <w:rPr>
          <w:rFonts w:ascii="仿宋" w:eastAsia="仿宋" w:hAnsi="仿宋" w:cs="Times New Roman"/>
          <w:color w:val="525252"/>
          <w:sz w:val="32"/>
          <w:szCs w:val="32"/>
        </w:rPr>
      </w:pPr>
      <w:r>
        <w:rPr>
          <w:rFonts w:ascii="仿宋" w:eastAsia="仿宋" w:hAnsi="仿宋" w:cs="Times New Roman" w:hint="eastAsia"/>
          <w:color w:val="525252"/>
          <w:sz w:val="32"/>
          <w:szCs w:val="32"/>
        </w:rPr>
        <w:t>场景源代码（含Unity/Unreal引擎工程文件）</w:t>
      </w:r>
    </w:p>
    <w:p w14:paraId="0AF84A97" w14:textId="72523B6C" w:rsidR="00950342" w:rsidRDefault="00000000" w:rsidP="00950342">
      <w:pPr>
        <w:pStyle w:val="a3"/>
        <w:widowControl/>
        <w:shd w:val="clear" w:color="auto" w:fill="FFFFFF"/>
        <w:spacing w:beforeAutospacing="0" w:afterAutospacing="0" w:line="160" w:lineRule="atLeast"/>
        <w:ind w:left="280"/>
        <w:rPr>
          <w:rFonts w:ascii="仿宋" w:eastAsia="仿宋" w:hAnsi="仿宋" w:cs="Times New Roman"/>
          <w:color w:val="525252"/>
          <w:sz w:val="32"/>
          <w:szCs w:val="32"/>
        </w:rPr>
      </w:pPr>
      <w:r>
        <w:rPr>
          <w:rFonts w:ascii="仿宋" w:eastAsia="仿宋" w:hAnsi="仿宋" w:cs="Times New Roman" w:hint="eastAsia"/>
          <w:color w:val="525252"/>
          <w:sz w:val="32"/>
          <w:szCs w:val="32"/>
        </w:rPr>
        <w:t>数字资源包（FBX/OBJ格式模型+MP4格式教学视频）</w:t>
      </w:r>
    </w:p>
    <w:p w14:paraId="479D1754" w14:textId="7F2C82F5" w:rsidR="00950342" w:rsidRDefault="00950342" w:rsidP="00950342">
      <w:pPr>
        <w:pStyle w:val="a3"/>
        <w:widowControl/>
        <w:shd w:val="clear" w:color="auto" w:fill="FFFFFF"/>
        <w:spacing w:beforeAutospacing="0" w:afterAutospacing="0" w:line="160" w:lineRule="atLeast"/>
        <w:ind w:left="280"/>
        <w:rPr>
          <w:rFonts w:ascii="仿宋" w:eastAsia="仿宋" w:hAnsi="仿宋" w:cs="Times New Roman"/>
          <w:color w:val="525252"/>
          <w:sz w:val="32"/>
          <w:szCs w:val="32"/>
        </w:rPr>
      </w:pPr>
      <w:r>
        <w:rPr>
          <w:rFonts w:ascii="仿宋" w:eastAsia="仿宋" w:hAnsi="仿宋" w:cs="Times New Roman" w:hint="eastAsia"/>
          <w:color w:val="525252"/>
          <w:sz w:val="32"/>
          <w:szCs w:val="32"/>
        </w:rPr>
        <w:t>同时在国产MR眼镜、非国产MR眼镜的完成场景部署</w:t>
      </w:r>
    </w:p>
    <w:p w14:paraId="70A74A02" w14:textId="77777777" w:rsidR="006B4D5C" w:rsidRDefault="00000000">
      <w:pPr>
        <w:pStyle w:val="a3"/>
        <w:widowControl/>
        <w:shd w:val="clear" w:color="auto" w:fill="FFFFFF"/>
        <w:spacing w:beforeAutospacing="0" w:afterAutospacing="0" w:line="160" w:lineRule="atLeast"/>
        <w:ind w:left="280"/>
        <w:rPr>
          <w:rFonts w:ascii="仿宋" w:eastAsia="仿宋" w:hAnsi="仿宋" w:cs="Times New Roman"/>
          <w:color w:val="525252"/>
          <w:sz w:val="32"/>
          <w:szCs w:val="32"/>
        </w:rPr>
      </w:pPr>
      <w:r>
        <w:rPr>
          <w:rFonts w:ascii="仿宋" w:eastAsia="仿宋" w:hAnsi="仿宋" w:cs="Times New Roman" w:hint="eastAsia"/>
          <w:color w:val="525252"/>
          <w:sz w:val="32"/>
          <w:szCs w:val="32"/>
        </w:rPr>
        <w:t>系统部署及操作培训服务（≥3场次）</w:t>
      </w:r>
    </w:p>
    <w:p w14:paraId="406F294E" w14:textId="77777777" w:rsidR="006B4D5C" w:rsidRDefault="00000000">
      <w:pPr>
        <w:pStyle w:val="a3"/>
        <w:widowControl/>
        <w:numPr>
          <w:ilvl w:val="0"/>
          <w:numId w:val="2"/>
        </w:numPr>
        <w:shd w:val="clear" w:color="auto" w:fill="FFFFFF"/>
        <w:spacing w:beforeAutospacing="0" w:afterAutospacing="0" w:line="160" w:lineRule="atLeast"/>
        <w:rPr>
          <w:rFonts w:ascii="仿宋" w:eastAsia="仿宋" w:hAnsi="仿宋"/>
          <w:color w:val="525252"/>
          <w:sz w:val="32"/>
          <w:szCs w:val="32"/>
          <w:shd w:val="clear" w:color="auto" w:fill="FFFFFF"/>
        </w:rPr>
      </w:pPr>
      <w:r>
        <w:rPr>
          <w:rFonts w:ascii="仿宋" w:eastAsia="仿宋" w:hAnsi="仿宋" w:hint="eastAsia"/>
          <w:color w:val="525252"/>
          <w:sz w:val="32"/>
          <w:szCs w:val="32"/>
          <w:shd w:val="clear" w:color="auto" w:fill="FFFFFF"/>
        </w:rPr>
        <w:t>建设期限：60天</w:t>
      </w:r>
    </w:p>
    <w:p w14:paraId="406F294F" w14:textId="77777777" w:rsidR="006B4D5C" w:rsidRDefault="00000000">
      <w:pPr>
        <w:pStyle w:val="a3"/>
        <w:widowControl/>
        <w:numPr>
          <w:ilvl w:val="0"/>
          <w:numId w:val="2"/>
        </w:numPr>
        <w:shd w:val="clear" w:color="auto" w:fill="FFFFFF"/>
        <w:spacing w:beforeAutospacing="0" w:afterAutospacing="0" w:line="160" w:lineRule="atLeast"/>
        <w:rPr>
          <w:rFonts w:ascii="仿宋" w:eastAsia="仿宋" w:hAnsi="仿宋"/>
          <w:color w:val="525252"/>
          <w:sz w:val="32"/>
          <w:szCs w:val="32"/>
          <w:shd w:val="clear" w:color="auto" w:fill="FFFFFF"/>
        </w:rPr>
      </w:pPr>
      <w:r>
        <w:rPr>
          <w:rFonts w:ascii="仿宋" w:eastAsia="仿宋" w:hAnsi="仿宋" w:hint="eastAsia"/>
          <w:color w:val="525252"/>
          <w:sz w:val="32"/>
          <w:szCs w:val="32"/>
          <w:shd w:val="clear" w:color="auto" w:fill="FFFFFF"/>
        </w:rPr>
        <w:t>服务建设地点：漕宝路校区</w:t>
      </w:r>
    </w:p>
    <w:p w14:paraId="406F2950" w14:textId="40F51922" w:rsidR="006B4D5C" w:rsidRDefault="00000000">
      <w:pPr>
        <w:pStyle w:val="a3"/>
        <w:widowControl/>
        <w:numPr>
          <w:ilvl w:val="0"/>
          <w:numId w:val="2"/>
        </w:numPr>
        <w:shd w:val="clear" w:color="auto" w:fill="FFFFFF"/>
        <w:spacing w:beforeAutospacing="0" w:afterAutospacing="0" w:line="160" w:lineRule="atLeast"/>
        <w:rPr>
          <w:rFonts w:ascii="仿宋" w:eastAsia="仿宋" w:hAnsi="仿宋"/>
          <w:color w:val="525252"/>
          <w:sz w:val="32"/>
          <w:szCs w:val="32"/>
          <w:shd w:val="clear" w:color="auto" w:fill="FFFFFF"/>
        </w:rPr>
      </w:pPr>
      <w:r>
        <w:rPr>
          <w:rFonts w:ascii="仿宋" w:eastAsia="仿宋" w:hAnsi="仿宋" w:hint="eastAsia"/>
          <w:color w:val="525252"/>
          <w:sz w:val="32"/>
          <w:szCs w:val="32"/>
          <w:shd w:val="clear" w:color="auto" w:fill="FFFFFF"/>
        </w:rPr>
        <w:t>预算金额及最高限价：</w:t>
      </w:r>
      <w:r w:rsidR="008120EB">
        <w:rPr>
          <w:rFonts w:ascii="仿宋" w:eastAsia="仿宋" w:hAnsi="仿宋" w:hint="eastAsia"/>
          <w:color w:val="525252"/>
          <w:sz w:val="32"/>
          <w:szCs w:val="32"/>
          <w:shd w:val="clear" w:color="auto" w:fill="FFFFFF"/>
        </w:rPr>
        <w:t>7.8</w:t>
      </w:r>
      <w:r>
        <w:rPr>
          <w:rFonts w:ascii="仿宋" w:eastAsia="仿宋" w:hAnsi="仿宋" w:hint="eastAsia"/>
          <w:color w:val="525252"/>
          <w:sz w:val="32"/>
          <w:szCs w:val="32"/>
          <w:shd w:val="clear" w:color="auto" w:fill="FFFFFF"/>
        </w:rPr>
        <w:t>万元</w:t>
      </w:r>
    </w:p>
    <w:p w14:paraId="406F2951" w14:textId="77777777" w:rsidR="006B4D5C" w:rsidRDefault="006B4D5C">
      <w:pPr>
        <w:pStyle w:val="a3"/>
        <w:widowControl/>
        <w:shd w:val="clear" w:color="auto" w:fill="FFFFFF"/>
        <w:spacing w:beforeAutospacing="0" w:afterAutospacing="0" w:line="160" w:lineRule="atLeast"/>
        <w:rPr>
          <w:rFonts w:ascii="仿宋" w:eastAsia="仿宋" w:hAnsi="仿宋" w:cs="Times New Roman"/>
          <w:color w:val="525252"/>
          <w:sz w:val="32"/>
          <w:szCs w:val="32"/>
        </w:rPr>
      </w:pPr>
    </w:p>
    <w:p w14:paraId="406F2952" w14:textId="77777777" w:rsidR="006B4D5C" w:rsidRDefault="00000000">
      <w:pPr>
        <w:pStyle w:val="a3"/>
        <w:widowControl/>
        <w:numPr>
          <w:ilvl w:val="0"/>
          <w:numId w:val="1"/>
        </w:numPr>
        <w:shd w:val="clear" w:color="auto" w:fill="FFFFFF"/>
        <w:spacing w:beforeAutospacing="0" w:afterAutospacing="0" w:line="160" w:lineRule="atLeast"/>
        <w:rPr>
          <w:rStyle w:val="a6"/>
          <w:shd w:val="clear" w:color="auto" w:fill="FFFFFF"/>
        </w:rPr>
      </w:pPr>
      <w:bookmarkStart w:id="0" w:name="_Hlk193791612"/>
      <w:r>
        <w:rPr>
          <w:rStyle w:val="a6"/>
          <w:rFonts w:ascii="仿宋" w:eastAsia="仿宋" w:hAnsi="仿宋" w:hint="eastAsia"/>
          <w:color w:val="525252"/>
          <w:sz w:val="32"/>
          <w:szCs w:val="32"/>
          <w:shd w:val="clear" w:color="auto" w:fill="FFFFFF"/>
        </w:rPr>
        <w:t>采购项目服务要求</w:t>
      </w:r>
    </w:p>
    <w:bookmarkEnd w:id="0"/>
    <w:p w14:paraId="406F2953" w14:textId="77777777" w:rsidR="006B4D5C" w:rsidRDefault="00000000">
      <w:pPr>
        <w:pStyle w:val="a3"/>
        <w:widowControl/>
        <w:shd w:val="clear" w:color="auto" w:fill="FFFFFF"/>
        <w:spacing w:beforeAutospacing="0" w:afterAutospacing="0" w:line="160" w:lineRule="atLeast"/>
        <w:ind w:firstLineChars="177" w:firstLine="566"/>
        <w:rPr>
          <w:rFonts w:ascii="仿宋" w:eastAsia="仿宋" w:hAnsi="仿宋" w:cs="Times New Roman"/>
          <w:color w:val="525252"/>
          <w:sz w:val="32"/>
          <w:szCs w:val="32"/>
        </w:rPr>
      </w:pPr>
      <w:r>
        <w:rPr>
          <w:rFonts w:ascii="仿宋" w:eastAsia="仿宋" w:hAnsi="仿宋" w:hint="eastAsia"/>
          <w:color w:val="525252"/>
          <w:sz w:val="32"/>
          <w:szCs w:val="32"/>
          <w:shd w:val="clear" w:color="auto" w:fill="FFFFFF"/>
        </w:rPr>
        <w:lastRenderedPageBreak/>
        <w:t>完成相关系统建设的行业资质、主要服务要求或服务内容，设备（含软件）清单；</w:t>
      </w:r>
    </w:p>
    <w:p w14:paraId="406F2954" w14:textId="77777777" w:rsidR="006B4D5C" w:rsidRDefault="00000000">
      <w:pPr>
        <w:pStyle w:val="a3"/>
        <w:widowControl/>
        <w:numPr>
          <w:ilvl w:val="0"/>
          <w:numId w:val="3"/>
        </w:numPr>
        <w:shd w:val="clear" w:color="auto" w:fill="FFFFFF"/>
        <w:spacing w:beforeAutospacing="0" w:afterAutospacing="0"/>
        <w:rPr>
          <w:rFonts w:ascii="仿宋" w:eastAsia="仿宋" w:hAnsi="仿宋" w:cs="Times New Roman"/>
          <w:color w:val="525252"/>
          <w:sz w:val="32"/>
          <w:szCs w:val="32"/>
        </w:rPr>
      </w:pPr>
      <w:r>
        <w:rPr>
          <w:rStyle w:val="a6"/>
          <w:rFonts w:ascii="仿宋" w:eastAsia="仿宋" w:hAnsi="仿宋" w:hint="eastAsia"/>
          <w:color w:val="525252"/>
          <w:sz w:val="32"/>
          <w:szCs w:val="32"/>
          <w:shd w:val="clear" w:color="auto" w:fill="FFFFFF"/>
        </w:rPr>
        <w:t>公司资质</w:t>
      </w:r>
    </w:p>
    <w:p w14:paraId="406F2955" w14:textId="77777777" w:rsidR="006B4D5C" w:rsidRDefault="00000000">
      <w:pPr>
        <w:pStyle w:val="a3"/>
        <w:widowControl/>
        <w:shd w:val="clear" w:color="auto" w:fill="FFFFFF"/>
        <w:spacing w:beforeAutospacing="0" w:afterAutospacing="0" w:line="210" w:lineRule="atLeast"/>
        <w:ind w:firstLine="658"/>
        <w:rPr>
          <w:rFonts w:ascii="仿宋" w:eastAsia="仿宋" w:hAnsi="仿宋" w:cs="Times New Roman"/>
          <w:color w:val="525252"/>
          <w:sz w:val="32"/>
          <w:szCs w:val="32"/>
        </w:rPr>
      </w:pPr>
      <w:r>
        <w:rPr>
          <w:rFonts w:ascii="仿宋" w:eastAsia="仿宋" w:hAnsi="仿宋" w:hint="eastAsia"/>
          <w:color w:val="525252"/>
          <w:sz w:val="32"/>
          <w:szCs w:val="32"/>
          <w:shd w:val="clear" w:color="auto" w:fill="FFFFFF"/>
        </w:rPr>
        <w:t>投标人应具备《中华人民共和国政府采购法》第二十二条规定的条件，且符合、承认并承诺履行招标文件各项规定的国内法人(含授权人)和其他组织（不包括在港澳台地区注册成立的法人和其它组织），并必须具有以下特定条件的：</w:t>
      </w:r>
    </w:p>
    <w:p w14:paraId="406F2956" w14:textId="77777777" w:rsidR="006B4D5C" w:rsidRDefault="00000000">
      <w:pPr>
        <w:pStyle w:val="a3"/>
        <w:widowControl/>
        <w:numPr>
          <w:ilvl w:val="0"/>
          <w:numId w:val="4"/>
        </w:numPr>
        <w:shd w:val="clear" w:color="auto" w:fill="FFFFFF"/>
        <w:spacing w:beforeAutospacing="0" w:afterAutospacing="0" w:line="210" w:lineRule="atLeast"/>
        <w:ind w:left="0" w:firstLineChars="221" w:firstLine="707"/>
        <w:rPr>
          <w:rFonts w:ascii="仿宋" w:eastAsia="仿宋" w:hAnsi="仿宋" w:cs="Times New Roman"/>
          <w:color w:val="525252"/>
          <w:sz w:val="32"/>
          <w:szCs w:val="32"/>
        </w:rPr>
      </w:pPr>
      <w:r>
        <w:rPr>
          <w:rFonts w:ascii="仿宋" w:eastAsia="仿宋" w:hAnsi="仿宋" w:hint="eastAsia"/>
          <w:color w:val="525252"/>
          <w:sz w:val="32"/>
          <w:szCs w:val="32"/>
          <w:shd w:val="clear" w:color="auto" w:fill="FFFFFF"/>
        </w:rPr>
        <w:t>本项目拒绝投标人以联合体方式参加投标；</w:t>
      </w:r>
    </w:p>
    <w:p w14:paraId="406F2957" w14:textId="77777777" w:rsidR="006B4D5C" w:rsidRDefault="00000000">
      <w:pPr>
        <w:pStyle w:val="a3"/>
        <w:widowControl/>
        <w:numPr>
          <w:ilvl w:val="0"/>
          <w:numId w:val="4"/>
        </w:numPr>
        <w:shd w:val="clear" w:color="auto" w:fill="FFFFFF"/>
        <w:spacing w:beforeAutospacing="0" w:afterAutospacing="0" w:line="210" w:lineRule="atLeast"/>
        <w:ind w:left="0" w:firstLineChars="221" w:firstLine="707"/>
        <w:rPr>
          <w:rFonts w:ascii="仿宋" w:eastAsia="仿宋" w:hAnsi="仿宋" w:cs="Times New Roman"/>
          <w:color w:val="525252"/>
          <w:sz w:val="32"/>
          <w:szCs w:val="32"/>
        </w:rPr>
      </w:pPr>
      <w:r>
        <w:rPr>
          <w:rFonts w:ascii="仿宋" w:eastAsia="仿宋" w:hAnsi="仿宋" w:hint="eastAsia"/>
          <w:color w:val="525252"/>
          <w:sz w:val="32"/>
          <w:szCs w:val="32"/>
          <w:shd w:val="clear" w:color="auto" w:fill="FFFFFF"/>
        </w:rPr>
        <w:t>本项目拒绝具有控股关系母、子公司同时投标；</w:t>
      </w:r>
    </w:p>
    <w:p w14:paraId="406F2958" w14:textId="77777777" w:rsidR="006B4D5C" w:rsidRDefault="00000000">
      <w:pPr>
        <w:pStyle w:val="a3"/>
        <w:widowControl/>
        <w:numPr>
          <w:ilvl w:val="0"/>
          <w:numId w:val="4"/>
        </w:numPr>
        <w:shd w:val="clear" w:color="auto" w:fill="FFFFFF"/>
        <w:spacing w:beforeAutospacing="0" w:afterAutospacing="0" w:line="210" w:lineRule="atLeast"/>
        <w:ind w:left="0" w:firstLineChars="221" w:firstLine="707"/>
        <w:rPr>
          <w:rFonts w:ascii="仿宋" w:eastAsia="仿宋" w:hAnsi="仿宋" w:cs="Times New Roman"/>
          <w:color w:val="525252"/>
          <w:sz w:val="32"/>
          <w:szCs w:val="32"/>
        </w:rPr>
      </w:pPr>
      <w:r>
        <w:rPr>
          <w:rFonts w:ascii="仿宋" w:eastAsia="仿宋" w:hAnsi="仿宋" w:hint="eastAsia"/>
          <w:color w:val="525252"/>
          <w:sz w:val="32"/>
          <w:szCs w:val="32"/>
          <w:shd w:val="clear" w:color="auto" w:fill="FFFFFF"/>
        </w:rPr>
        <w:t>投标人应具有履行合同所必需的专业技术能力，投标人必须自行提供服务，不得将项目进行任何方式的转包；</w:t>
      </w:r>
    </w:p>
    <w:p w14:paraId="406F2959" w14:textId="77777777" w:rsidR="006B4D5C" w:rsidRDefault="00000000">
      <w:pPr>
        <w:pStyle w:val="a3"/>
        <w:widowControl/>
        <w:numPr>
          <w:ilvl w:val="0"/>
          <w:numId w:val="3"/>
        </w:numPr>
        <w:shd w:val="clear" w:color="auto" w:fill="FFFFFF"/>
        <w:spacing w:beforeAutospacing="0" w:afterAutospacing="0"/>
        <w:rPr>
          <w:rStyle w:val="a6"/>
          <w:rFonts w:ascii="仿宋" w:eastAsia="仿宋" w:hAnsi="仿宋"/>
          <w:sz w:val="32"/>
          <w:szCs w:val="32"/>
          <w:shd w:val="clear" w:color="auto" w:fill="FFFFFF"/>
        </w:rPr>
      </w:pPr>
      <w:r>
        <w:rPr>
          <w:rStyle w:val="a6"/>
          <w:rFonts w:ascii="仿宋" w:eastAsia="仿宋" w:hAnsi="仿宋" w:hint="eastAsia"/>
          <w:color w:val="525252"/>
          <w:sz w:val="32"/>
          <w:szCs w:val="32"/>
          <w:shd w:val="clear" w:color="auto" w:fill="FFFFFF"/>
        </w:rPr>
        <w:t>企业实力</w:t>
      </w:r>
    </w:p>
    <w:p w14:paraId="406F295A" w14:textId="77777777" w:rsidR="006B4D5C" w:rsidRDefault="00000000">
      <w:pPr>
        <w:pStyle w:val="a3"/>
        <w:widowControl/>
        <w:numPr>
          <w:ilvl w:val="0"/>
          <w:numId w:val="5"/>
        </w:numPr>
        <w:shd w:val="clear" w:color="auto" w:fill="FFFFFF"/>
        <w:spacing w:beforeAutospacing="0" w:afterAutospacing="0" w:line="210" w:lineRule="atLeast"/>
        <w:ind w:left="0" w:firstLine="567"/>
        <w:rPr>
          <w:rFonts w:ascii="仿宋" w:eastAsia="仿宋" w:hAnsi="仿宋" w:cs="Times New Roman"/>
          <w:color w:val="525252"/>
          <w:sz w:val="32"/>
          <w:szCs w:val="32"/>
        </w:rPr>
      </w:pPr>
      <w:r>
        <w:rPr>
          <w:rFonts w:ascii="仿宋" w:eastAsia="仿宋" w:hAnsi="仿宋" w:hint="eastAsia"/>
          <w:color w:val="525252"/>
          <w:sz w:val="32"/>
          <w:szCs w:val="32"/>
          <w:shd w:val="clear" w:color="auto" w:fill="FFFFFF"/>
        </w:rPr>
        <w:t>投标人未被列入“信用中国”网站(www.creditchina.gov.cn)重大税收违法案件当事人名单、政府采购严重违法失信行为记录名单和中国政府采购网（www.ccgp.gov.cn）政府采购严重违法失信行为记录名单、“中国执行信息公开网”（http://zxgk.court.gov.cn）失信被执行人记录名单；</w:t>
      </w:r>
    </w:p>
    <w:p w14:paraId="406F295B" w14:textId="77777777" w:rsidR="006B4D5C" w:rsidRDefault="00000000">
      <w:pPr>
        <w:pStyle w:val="a3"/>
        <w:widowControl/>
        <w:numPr>
          <w:ilvl w:val="0"/>
          <w:numId w:val="5"/>
        </w:numPr>
        <w:shd w:val="clear" w:color="auto" w:fill="FFFFFF"/>
        <w:spacing w:beforeAutospacing="0" w:afterAutospacing="0" w:line="210" w:lineRule="atLeast"/>
        <w:ind w:left="0" w:firstLine="567"/>
        <w:rPr>
          <w:rFonts w:ascii="仿宋" w:eastAsia="仿宋" w:hAnsi="仿宋" w:cs="Times New Roman"/>
          <w:color w:val="525252"/>
          <w:sz w:val="32"/>
          <w:szCs w:val="32"/>
        </w:rPr>
      </w:pPr>
      <w:r>
        <w:rPr>
          <w:rFonts w:ascii="仿宋" w:eastAsia="仿宋" w:hAnsi="仿宋" w:hint="eastAsia"/>
          <w:color w:val="525252"/>
          <w:sz w:val="32"/>
          <w:szCs w:val="32"/>
          <w:shd w:val="clear" w:color="auto" w:fill="FFFFFF"/>
        </w:rPr>
        <w:t>投标人所投硬件设备须具备国家强制性产品认证，提供有效的3C认证报告；</w:t>
      </w:r>
    </w:p>
    <w:p w14:paraId="406F295C" w14:textId="77777777" w:rsidR="006B4D5C" w:rsidRDefault="00000000">
      <w:pPr>
        <w:pStyle w:val="a3"/>
        <w:widowControl/>
        <w:numPr>
          <w:ilvl w:val="0"/>
          <w:numId w:val="3"/>
        </w:numPr>
        <w:shd w:val="clear" w:color="auto" w:fill="FFFFFF"/>
        <w:spacing w:beforeAutospacing="0" w:afterAutospacing="0"/>
        <w:rPr>
          <w:rStyle w:val="a6"/>
          <w:rFonts w:ascii="仿宋" w:eastAsia="仿宋" w:hAnsi="仿宋"/>
          <w:sz w:val="32"/>
          <w:szCs w:val="32"/>
          <w:shd w:val="clear" w:color="auto" w:fill="FFFFFF"/>
        </w:rPr>
      </w:pPr>
      <w:r>
        <w:rPr>
          <w:rStyle w:val="a6"/>
          <w:rFonts w:ascii="仿宋" w:eastAsia="仿宋" w:hAnsi="仿宋" w:hint="eastAsia"/>
          <w:color w:val="525252"/>
          <w:sz w:val="32"/>
          <w:szCs w:val="32"/>
          <w:shd w:val="clear" w:color="auto" w:fill="FFFFFF"/>
        </w:rPr>
        <w:lastRenderedPageBreak/>
        <w:t>知识产权约定</w:t>
      </w:r>
    </w:p>
    <w:p w14:paraId="406F295D" w14:textId="77777777" w:rsidR="006B4D5C" w:rsidRDefault="00000000">
      <w:pPr>
        <w:pStyle w:val="a3"/>
        <w:widowControl/>
        <w:numPr>
          <w:ilvl w:val="1"/>
          <w:numId w:val="6"/>
        </w:numPr>
        <w:shd w:val="clear" w:color="auto" w:fill="FFFFFF"/>
        <w:spacing w:beforeAutospacing="0" w:afterAutospacing="0" w:line="210" w:lineRule="atLeast"/>
        <w:ind w:left="0" w:firstLine="709"/>
        <w:rPr>
          <w:rFonts w:ascii="仿宋" w:eastAsia="仿宋" w:hAnsi="仿宋" w:cs="Times New Roman"/>
          <w:color w:val="525252"/>
          <w:sz w:val="32"/>
          <w:szCs w:val="32"/>
        </w:rPr>
      </w:pPr>
      <w:r>
        <w:rPr>
          <w:rFonts w:ascii="仿宋" w:eastAsia="仿宋" w:hAnsi="仿宋" w:hint="eastAsia"/>
          <w:color w:val="525252"/>
          <w:sz w:val="32"/>
          <w:szCs w:val="32"/>
          <w:shd w:val="clear" w:color="auto" w:fill="FFFFFF"/>
        </w:rPr>
        <w:t>中标公司依照合同为学校定制开发的功能产品和个性化定制部分（包括源码、程序、文件、文档资料等），其所有权和版权属学校，需完整交付与学校。未经学校许可，中标公司不得公布相关数据、文件、源码，不得复制、传播、反编译、出售、出租或者许可他人使用其相关的程序、文件、源码等。</w:t>
      </w:r>
    </w:p>
    <w:p w14:paraId="406F295E" w14:textId="77777777" w:rsidR="006B4D5C" w:rsidRDefault="00000000">
      <w:pPr>
        <w:pStyle w:val="a3"/>
        <w:widowControl/>
        <w:numPr>
          <w:ilvl w:val="1"/>
          <w:numId w:val="6"/>
        </w:numPr>
        <w:shd w:val="clear" w:color="auto" w:fill="FFFFFF"/>
        <w:spacing w:beforeAutospacing="0" w:afterAutospacing="0" w:line="210" w:lineRule="atLeast"/>
        <w:ind w:left="0" w:firstLine="709"/>
        <w:rPr>
          <w:rFonts w:ascii="仿宋" w:eastAsia="仿宋" w:hAnsi="仿宋" w:cs="Times New Roman"/>
          <w:color w:val="525252"/>
          <w:sz w:val="32"/>
          <w:szCs w:val="32"/>
        </w:rPr>
      </w:pPr>
      <w:r>
        <w:rPr>
          <w:rFonts w:ascii="仿宋" w:eastAsia="仿宋" w:hAnsi="仿宋" w:hint="eastAsia"/>
          <w:color w:val="525252"/>
          <w:sz w:val="32"/>
          <w:szCs w:val="32"/>
          <w:shd w:val="clear" w:color="auto" w:fill="FFFFFF"/>
        </w:rPr>
        <w:t>中标公司保证所售出的产品享有合法的知识产权并且不存在任何侵害第三方合法权利或第三方可以提出权利要求的瑕疵，否则，所有损失由中标公司承担。</w:t>
      </w:r>
    </w:p>
    <w:p w14:paraId="406F295F" w14:textId="77777777" w:rsidR="006B4D5C" w:rsidRDefault="00000000">
      <w:pPr>
        <w:pStyle w:val="a3"/>
        <w:widowControl/>
        <w:numPr>
          <w:ilvl w:val="0"/>
          <w:numId w:val="3"/>
        </w:numPr>
        <w:shd w:val="clear" w:color="auto" w:fill="FFFFFF"/>
        <w:spacing w:beforeAutospacing="0" w:afterAutospacing="0"/>
        <w:rPr>
          <w:rStyle w:val="a6"/>
          <w:rFonts w:ascii="仿宋" w:eastAsia="仿宋" w:hAnsi="仿宋"/>
          <w:sz w:val="32"/>
          <w:szCs w:val="32"/>
          <w:shd w:val="clear" w:color="auto" w:fill="FFFFFF"/>
        </w:rPr>
      </w:pPr>
      <w:r>
        <w:rPr>
          <w:rStyle w:val="a6"/>
          <w:rFonts w:ascii="仿宋" w:eastAsia="仿宋" w:hAnsi="仿宋" w:hint="eastAsia"/>
          <w:sz w:val="32"/>
          <w:szCs w:val="32"/>
        </w:rPr>
        <w:t>验收要求、付款方式；</w:t>
      </w:r>
    </w:p>
    <w:p w14:paraId="406F2960" w14:textId="77777777" w:rsidR="006B4D5C" w:rsidRDefault="00000000">
      <w:pPr>
        <w:pStyle w:val="a3"/>
        <w:widowControl/>
        <w:numPr>
          <w:ilvl w:val="0"/>
          <w:numId w:val="7"/>
        </w:numPr>
        <w:shd w:val="clear" w:color="auto" w:fill="FFFFFF"/>
        <w:spacing w:beforeAutospacing="0" w:afterAutospacing="0" w:line="210" w:lineRule="atLeast"/>
        <w:ind w:left="0" w:firstLine="709"/>
        <w:rPr>
          <w:rFonts w:ascii="仿宋" w:eastAsia="仿宋" w:hAnsi="仿宋"/>
          <w:color w:val="525252"/>
          <w:sz w:val="32"/>
          <w:szCs w:val="32"/>
          <w:shd w:val="clear" w:color="auto" w:fill="FFFFFF"/>
        </w:rPr>
      </w:pPr>
      <w:r>
        <w:rPr>
          <w:rFonts w:ascii="仿宋" w:eastAsia="仿宋" w:hAnsi="仿宋" w:hint="eastAsia"/>
          <w:color w:val="525252"/>
          <w:sz w:val="32"/>
          <w:szCs w:val="32"/>
          <w:shd w:val="clear" w:color="auto" w:fill="FFFFFF"/>
        </w:rPr>
        <w:t>合同签订之日起60天内完成上线运行工作。</w:t>
      </w:r>
    </w:p>
    <w:p w14:paraId="406F2961" w14:textId="77777777" w:rsidR="006B4D5C" w:rsidRDefault="00000000">
      <w:pPr>
        <w:pStyle w:val="a3"/>
        <w:widowControl/>
        <w:numPr>
          <w:ilvl w:val="0"/>
          <w:numId w:val="7"/>
        </w:numPr>
        <w:shd w:val="clear" w:color="auto" w:fill="FFFFFF"/>
        <w:spacing w:beforeAutospacing="0" w:afterAutospacing="0" w:line="210" w:lineRule="atLeast"/>
        <w:ind w:left="0" w:firstLine="709"/>
        <w:rPr>
          <w:rFonts w:ascii="仿宋" w:eastAsia="仿宋" w:hAnsi="仿宋"/>
          <w:color w:val="525252"/>
          <w:sz w:val="32"/>
          <w:szCs w:val="32"/>
          <w:shd w:val="clear" w:color="auto" w:fill="FFFFFF"/>
        </w:rPr>
      </w:pPr>
      <w:r>
        <w:rPr>
          <w:rFonts w:ascii="仿宋" w:eastAsia="仿宋" w:hAnsi="仿宋" w:hint="eastAsia"/>
          <w:color w:val="525252"/>
          <w:sz w:val="32"/>
          <w:szCs w:val="32"/>
          <w:shd w:val="clear" w:color="auto" w:fill="FFFFFF"/>
        </w:rPr>
        <w:t>试运行结束后，中标公司应提前准备好齐全完善的验收材料，并由学校组织人员验收。</w:t>
      </w:r>
    </w:p>
    <w:p w14:paraId="2CC2A344" w14:textId="77777777" w:rsidR="006B4D5C" w:rsidRDefault="00000000">
      <w:pPr>
        <w:pStyle w:val="a3"/>
        <w:widowControl/>
        <w:numPr>
          <w:ilvl w:val="0"/>
          <w:numId w:val="7"/>
        </w:numPr>
        <w:shd w:val="clear" w:color="auto" w:fill="FFFFFF"/>
        <w:spacing w:beforeAutospacing="0" w:afterAutospacing="0" w:line="210" w:lineRule="atLeast"/>
        <w:ind w:left="0" w:firstLine="709"/>
        <w:rPr>
          <w:rFonts w:ascii="仿宋" w:eastAsia="仿宋" w:hAnsi="仿宋"/>
          <w:color w:val="525252"/>
          <w:sz w:val="32"/>
          <w:szCs w:val="32"/>
          <w:shd w:val="clear" w:color="auto" w:fill="FFFFFF"/>
        </w:rPr>
      </w:pPr>
      <w:r>
        <w:rPr>
          <w:rFonts w:ascii="仿宋" w:eastAsia="仿宋" w:hAnsi="仿宋" w:hint="eastAsia"/>
          <w:color w:val="525252"/>
          <w:sz w:val="32"/>
          <w:szCs w:val="32"/>
          <w:shd w:val="clear" w:color="auto" w:fill="FFFFFF"/>
        </w:rPr>
        <w:t>验收合格后，中标公司开具等额的正规发票，学校在收到发票后7个工作日内付款。</w:t>
      </w:r>
    </w:p>
    <w:p w14:paraId="406F2962" w14:textId="77777777" w:rsidR="006B4D5C" w:rsidRDefault="00000000">
      <w:pPr>
        <w:pStyle w:val="a3"/>
        <w:widowControl/>
        <w:numPr>
          <w:ilvl w:val="0"/>
          <w:numId w:val="3"/>
        </w:numPr>
        <w:shd w:val="clear" w:color="auto" w:fill="FFFFFF"/>
        <w:spacing w:beforeAutospacing="0" w:afterAutospacing="0"/>
        <w:rPr>
          <w:rStyle w:val="a6"/>
          <w:rFonts w:ascii="仿宋" w:eastAsia="仿宋" w:hAnsi="仿宋"/>
          <w:sz w:val="32"/>
          <w:szCs w:val="32"/>
        </w:rPr>
      </w:pPr>
      <w:r>
        <w:rPr>
          <w:rStyle w:val="a6"/>
          <w:rFonts w:ascii="仿宋" w:eastAsia="仿宋" w:hAnsi="仿宋" w:hint="eastAsia"/>
          <w:sz w:val="32"/>
          <w:szCs w:val="32"/>
        </w:rPr>
        <w:t>培训等其他相关要求。</w:t>
      </w:r>
    </w:p>
    <w:p w14:paraId="406F2963" w14:textId="77777777" w:rsidR="006B4D5C" w:rsidRDefault="00000000">
      <w:pPr>
        <w:pStyle w:val="a3"/>
        <w:widowControl/>
        <w:numPr>
          <w:ilvl w:val="0"/>
          <w:numId w:val="8"/>
        </w:numPr>
        <w:shd w:val="clear" w:color="auto" w:fill="FFFFFF"/>
        <w:spacing w:beforeAutospacing="0" w:afterAutospacing="0" w:line="210" w:lineRule="atLeast"/>
        <w:ind w:left="0" w:firstLine="709"/>
        <w:rPr>
          <w:rFonts w:ascii="仿宋" w:eastAsia="仿宋" w:hAnsi="仿宋" w:cs="Times New Roman"/>
          <w:color w:val="525252"/>
          <w:sz w:val="32"/>
          <w:szCs w:val="32"/>
        </w:rPr>
      </w:pPr>
      <w:r>
        <w:rPr>
          <w:rFonts w:ascii="仿宋" w:eastAsia="仿宋" w:hAnsi="仿宋" w:hint="eastAsia"/>
          <w:color w:val="525252"/>
          <w:sz w:val="32"/>
          <w:szCs w:val="32"/>
          <w:shd w:val="clear" w:color="auto" w:fill="FFFFFF"/>
        </w:rPr>
        <w:t>投标人应对招标人的相关人员进行完善的培训包括对管理层、操作层、项目组成员、运行维护技术和应用开发人员等进行培训，实现依据本合同所规定的目标和功能。</w:t>
      </w:r>
    </w:p>
    <w:p w14:paraId="406F2964" w14:textId="77777777" w:rsidR="006B4D5C" w:rsidRDefault="00000000">
      <w:pPr>
        <w:pStyle w:val="a3"/>
        <w:widowControl/>
        <w:numPr>
          <w:ilvl w:val="0"/>
          <w:numId w:val="8"/>
        </w:numPr>
        <w:shd w:val="clear" w:color="auto" w:fill="FFFFFF"/>
        <w:spacing w:beforeAutospacing="0" w:afterAutospacing="0" w:line="210" w:lineRule="atLeast"/>
        <w:ind w:left="0" w:firstLine="709"/>
        <w:rPr>
          <w:rFonts w:ascii="仿宋" w:eastAsia="仿宋" w:hAnsi="仿宋" w:cs="Times New Roman"/>
          <w:color w:val="525252"/>
          <w:sz w:val="32"/>
          <w:szCs w:val="32"/>
        </w:rPr>
      </w:pPr>
      <w:r>
        <w:rPr>
          <w:rFonts w:ascii="仿宋" w:eastAsia="仿宋" w:hAnsi="仿宋" w:hint="eastAsia"/>
          <w:color w:val="525252"/>
          <w:sz w:val="32"/>
          <w:szCs w:val="32"/>
          <w:shd w:val="clear" w:color="auto" w:fill="FFFFFF"/>
        </w:rPr>
        <w:lastRenderedPageBreak/>
        <w:t>投标人应根据招标方技术人员的工作需求和技术等级进行技术培训，使招标方能够掌握系统的使用、维护及管理，并达到能独立进行管理、故障处理、日常测试维护等工作的目标，以保证系统能正常、安全运行。</w:t>
      </w:r>
    </w:p>
    <w:p w14:paraId="406F2965" w14:textId="77777777" w:rsidR="006B4D5C" w:rsidRDefault="00000000">
      <w:pPr>
        <w:pStyle w:val="a3"/>
        <w:widowControl/>
        <w:numPr>
          <w:ilvl w:val="0"/>
          <w:numId w:val="8"/>
        </w:numPr>
        <w:shd w:val="clear" w:color="auto" w:fill="FFFFFF"/>
        <w:spacing w:beforeAutospacing="0" w:afterAutospacing="0" w:line="210" w:lineRule="atLeast"/>
        <w:ind w:left="0" w:firstLine="709"/>
        <w:rPr>
          <w:rFonts w:ascii="仿宋" w:eastAsia="仿宋" w:hAnsi="仿宋" w:cs="Times New Roman"/>
          <w:color w:val="525252"/>
          <w:sz w:val="32"/>
          <w:szCs w:val="32"/>
        </w:rPr>
      </w:pPr>
      <w:r>
        <w:rPr>
          <w:rFonts w:ascii="仿宋" w:eastAsia="仿宋" w:hAnsi="仿宋" w:hint="eastAsia"/>
          <w:color w:val="525252"/>
          <w:sz w:val="32"/>
          <w:szCs w:val="32"/>
          <w:shd w:val="clear" w:color="auto" w:fill="FFFFFF"/>
        </w:rPr>
        <w:t>投标人必须为所有被培训人员提供培训用操作文档。</w:t>
      </w:r>
    </w:p>
    <w:p w14:paraId="406F2966" w14:textId="77777777" w:rsidR="006B4D5C" w:rsidRDefault="00000000">
      <w:pPr>
        <w:pStyle w:val="a3"/>
        <w:widowControl/>
        <w:numPr>
          <w:ilvl w:val="0"/>
          <w:numId w:val="8"/>
        </w:numPr>
        <w:shd w:val="clear" w:color="auto" w:fill="FFFFFF"/>
        <w:spacing w:beforeAutospacing="0" w:afterAutospacing="0" w:line="210" w:lineRule="atLeast"/>
        <w:ind w:left="0" w:firstLine="709"/>
        <w:rPr>
          <w:rFonts w:ascii="仿宋" w:eastAsia="仿宋" w:hAnsi="仿宋"/>
          <w:color w:val="525252"/>
          <w:sz w:val="32"/>
          <w:szCs w:val="32"/>
          <w:shd w:val="clear" w:color="auto" w:fill="FFFFFF"/>
        </w:rPr>
      </w:pPr>
      <w:r>
        <w:rPr>
          <w:rFonts w:ascii="仿宋" w:eastAsia="仿宋" w:hAnsi="仿宋" w:hint="eastAsia"/>
          <w:color w:val="525252"/>
          <w:sz w:val="32"/>
          <w:szCs w:val="32"/>
          <w:shd w:val="clear" w:color="auto" w:fill="FFFFFF"/>
        </w:rPr>
        <w:t>投标人提供不少于1次对最终用户（教师和学生）提供现场技术支持和现场使用培训。</w:t>
      </w:r>
    </w:p>
    <w:p w14:paraId="406F2968" w14:textId="77777777" w:rsidR="006B4D5C" w:rsidRDefault="006B4D5C">
      <w:pPr>
        <w:pStyle w:val="a3"/>
        <w:widowControl/>
        <w:shd w:val="clear" w:color="auto" w:fill="FFFFFF"/>
        <w:spacing w:beforeAutospacing="0" w:afterAutospacing="0" w:line="210" w:lineRule="atLeast"/>
        <w:rPr>
          <w:rFonts w:ascii="仿宋" w:eastAsia="仿宋" w:hAnsi="仿宋"/>
          <w:color w:val="525252"/>
          <w:sz w:val="32"/>
          <w:szCs w:val="32"/>
          <w:shd w:val="clear" w:color="auto" w:fill="FFFFFF"/>
        </w:rPr>
      </w:pPr>
    </w:p>
    <w:sectPr w:rsidR="006B4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altName w:val="苹方-简"/>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5FA"/>
    <w:multiLevelType w:val="multilevel"/>
    <w:tmpl w:val="0A4A65FA"/>
    <w:lvl w:ilvl="0">
      <w:start w:val="1"/>
      <w:numFmt w:val="decimal"/>
      <w:lvlText w:val="%1."/>
      <w:lvlJc w:val="left"/>
      <w:pPr>
        <w:ind w:left="850" w:hanging="440"/>
      </w:pPr>
    </w:lvl>
    <w:lvl w:ilvl="1">
      <w:start w:val="1"/>
      <w:numFmt w:val="lowerLetter"/>
      <w:lvlText w:val="%2)"/>
      <w:lvlJc w:val="left"/>
      <w:pPr>
        <w:ind w:left="1290" w:hanging="440"/>
      </w:pPr>
    </w:lvl>
    <w:lvl w:ilvl="2">
      <w:start w:val="1"/>
      <w:numFmt w:val="lowerRoman"/>
      <w:lvlText w:val="%3."/>
      <w:lvlJc w:val="right"/>
      <w:pPr>
        <w:ind w:left="1730" w:hanging="440"/>
      </w:pPr>
    </w:lvl>
    <w:lvl w:ilvl="3">
      <w:start w:val="1"/>
      <w:numFmt w:val="decimal"/>
      <w:lvlText w:val="%4."/>
      <w:lvlJc w:val="left"/>
      <w:pPr>
        <w:ind w:left="2170" w:hanging="440"/>
      </w:pPr>
    </w:lvl>
    <w:lvl w:ilvl="4">
      <w:start w:val="1"/>
      <w:numFmt w:val="lowerLetter"/>
      <w:lvlText w:val="%5)"/>
      <w:lvlJc w:val="left"/>
      <w:pPr>
        <w:ind w:left="2610" w:hanging="440"/>
      </w:pPr>
    </w:lvl>
    <w:lvl w:ilvl="5">
      <w:start w:val="1"/>
      <w:numFmt w:val="lowerRoman"/>
      <w:lvlText w:val="%6."/>
      <w:lvlJc w:val="right"/>
      <w:pPr>
        <w:ind w:left="3050" w:hanging="440"/>
      </w:pPr>
    </w:lvl>
    <w:lvl w:ilvl="6">
      <w:start w:val="1"/>
      <w:numFmt w:val="decimal"/>
      <w:lvlText w:val="%7."/>
      <w:lvlJc w:val="left"/>
      <w:pPr>
        <w:ind w:left="3490" w:hanging="440"/>
      </w:pPr>
    </w:lvl>
    <w:lvl w:ilvl="7">
      <w:start w:val="1"/>
      <w:numFmt w:val="lowerLetter"/>
      <w:lvlText w:val="%8)"/>
      <w:lvlJc w:val="left"/>
      <w:pPr>
        <w:ind w:left="3930" w:hanging="440"/>
      </w:pPr>
    </w:lvl>
    <w:lvl w:ilvl="8">
      <w:start w:val="1"/>
      <w:numFmt w:val="lowerRoman"/>
      <w:lvlText w:val="%9."/>
      <w:lvlJc w:val="right"/>
      <w:pPr>
        <w:ind w:left="4370" w:hanging="440"/>
      </w:pPr>
    </w:lvl>
  </w:abstractNum>
  <w:abstractNum w:abstractNumId="1" w15:restartNumberingAfterBreak="0">
    <w:nsid w:val="12992A13"/>
    <w:multiLevelType w:val="multilevel"/>
    <w:tmpl w:val="12992A13"/>
    <w:lvl w:ilvl="0">
      <w:start w:val="1"/>
      <w:numFmt w:val="chineseCountingThousand"/>
      <w:lvlText w:val="(%1)"/>
      <w:lvlJc w:val="left"/>
      <w:pPr>
        <w:ind w:left="720" w:hanging="440"/>
      </w:pPr>
    </w:lvl>
    <w:lvl w:ilvl="1">
      <w:start w:val="1"/>
      <w:numFmt w:val="lowerLetter"/>
      <w:lvlText w:val="%2)"/>
      <w:lvlJc w:val="left"/>
      <w:pPr>
        <w:ind w:left="1160" w:hanging="440"/>
      </w:pPr>
    </w:lvl>
    <w:lvl w:ilvl="2">
      <w:start w:val="1"/>
      <w:numFmt w:val="lowerRoman"/>
      <w:lvlText w:val="%3."/>
      <w:lvlJc w:val="right"/>
      <w:pPr>
        <w:ind w:left="1600" w:hanging="440"/>
      </w:pPr>
    </w:lvl>
    <w:lvl w:ilvl="3">
      <w:start w:val="1"/>
      <w:numFmt w:val="decimal"/>
      <w:lvlText w:val="%4."/>
      <w:lvlJc w:val="left"/>
      <w:pPr>
        <w:ind w:left="2040" w:hanging="440"/>
      </w:pPr>
    </w:lvl>
    <w:lvl w:ilvl="4">
      <w:start w:val="1"/>
      <w:numFmt w:val="lowerLetter"/>
      <w:lvlText w:val="%5)"/>
      <w:lvlJc w:val="left"/>
      <w:pPr>
        <w:ind w:left="2480" w:hanging="440"/>
      </w:pPr>
    </w:lvl>
    <w:lvl w:ilvl="5">
      <w:start w:val="1"/>
      <w:numFmt w:val="lowerRoman"/>
      <w:lvlText w:val="%6."/>
      <w:lvlJc w:val="right"/>
      <w:pPr>
        <w:ind w:left="2920" w:hanging="440"/>
      </w:pPr>
    </w:lvl>
    <w:lvl w:ilvl="6">
      <w:start w:val="1"/>
      <w:numFmt w:val="decimal"/>
      <w:lvlText w:val="%7."/>
      <w:lvlJc w:val="left"/>
      <w:pPr>
        <w:ind w:left="3360" w:hanging="440"/>
      </w:pPr>
    </w:lvl>
    <w:lvl w:ilvl="7">
      <w:start w:val="1"/>
      <w:numFmt w:val="lowerLetter"/>
      <w:lvlText w:val="%8)"/>
      <w:lvlJc w:val="left"/>
      <w:pPr>
        <w:ind w:left="3800" w:hanging="440"/>
      </w:pPr>
    </w:lvl>
    <w:lvl w:ilvl="8">
      <w:start w:val="1"/>
      <w:numFmt w:val="lowerRoman"/>
      <w:lvlText w:val="%9."/>
      <w:lvlJc w:val="right"/>
      <w:pPr>
        <w:ind w:left="4240" w:hanging="440"/>
      </w:pPr>
    </w:lvl>
  </w:abstractNum>
  <w:abstractNum w:abstractNumId="2" w15:restartNumberingAfterBreak="0">
    <w:nsid w:val="28E22319"/>
    <w:multiLevelType w:val="multilevel"/>
    <w:tmpl w:val="28E2231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2E77E36"/>
    <w:multiLevelType w:val="multilevel"/>
    <w:tmpl w:val="32E77E36"/>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47D332A6"/>
    <w:multiLevelType w:val="multilevel"/>
    <w:tmpl w:val="47D332A6"/>
    <w:lvl w:ilvl="0">
      <w:start w:val="1"/>
      <w:numFmt w:val="decimal"/>
      <w:lvlText w:val="%1."/>
      <w:lvlJc w:val="left"/>
      <w:pPr>
        <w:ind w:left="910" w:hanging="440"/>
      </w:pPr>
    </w:lvl>
    <w:lvl w:ilvl="1">
      <w:start w:val="1"/>
      <w:numFmt w:val="decimal"/>
      <w:lvlText w:val="%2."/>
      <w:lvlJc w:val="left"/>
      <w:pPr>
        <w:ind w:left="850" w:hanging="440"/>
      </w:pPr>
    </w:lvl>
    <w:lvl w:ilvl="2">
      <w:start w:val="1"/>
      <w:numFmt w:val="lowerRoman"/>
      <w:lvlText w:val="%3."/>
      <w:lvlJc w:val="right"/>
      <w:pPr>
        <w:ind w:left="1790" w:hanging="440"/>
      </w:pPr>
    </w:lvl>
    <w:lvl w:ilvl="3">
      <w:start w:val="1"/>
      <w:numFmt w:val="decimal"/>
      <w:lvlText w:val="%4."/>
      <w:lvlJc w:val="left"/>
      <w:pPr>
        <w:ind w:left="2230" w:hanging="440"/>
      </w:pPr>
    </w:lvl>
    <w:lvl w:ilvl="4">
      <w:start w:val="1"/>
      <w:numFmt w:val="lowerLetter"/>
      <w:lvlText w:val="%5)"/>
      <w:lvlJc w:val="left"/>
      <w:pPr>
        <w:ind w:left="2670" w:hanging="440"/>
      </w:pPr>
    </w:lvl>
    <w:lvl w:ilvl="5">
      <w:start w:val="1"/>
      <w:numFmt w:val="lowerRoman"/>
      <w:lvlText w:val="%6."/>
      <w:lvlJc w:val="right"/>
      <w:pPr>
        <w:ind w:left="3110" w:hanging="440"/>
      </w:pPr>
    </w:lvl>
    <w:lvl w:ilvl="6">
      <w:start w:val="1"/>
      <w:numFmt w:val="decimal"/>
      <w:lvlText w:val="%7."/>
      <w:lvlJc w:val="left"/>
      <w:pPr>
        <w:ind w:left="3550" w:hanging="440"/>
      </w:pPr>
    </w:lvl>
    <w:lvl w:ilvl="7">
      <w:start w:val="1"/>
      <w:numFmt w:val="lowerLetter"/>
      <w:lvlText w:val="%8)"/>
      <w:lvlJc w:val="left"/>
      <w:pPr>
        <w:ind w:left="3990" w:hanging="440"/>
      </w:pPr>
    </w:lvl>
    <w:lvl w:ilvl="8">
      <w:start w:val="1"/>
      <w:numFmt w:val="lowerRoman"/>
      <w:lvlText w:val="%9."/>
      <w:lvlJc w:val="right"/>
      <w:pPr>
        <w:ind w:left="4430" w:hanging="440"/>
      </w:pPr>
    </w:lvl>
  </w:abstractNum>
  <w:abstractNum w:abstractNumId="5" w15:restartNumberingAfterBreak="0">
    <w:nsid w:val="4A0F677F"/>
    <w:multiLevelType w:val="multilevel"/>
    <w:tmpl w:val="4A0F677F"/>
    <w:lvl w:ilvl="0">
      <w:start w:val="1"/>
      <w:numFmt w:val="decimal"/>
      <w:lvlText w:val="%1."/>
      <w:lvlJc w:val="left"/>
      <w:pPr>
        <w:ind w:left="850" w:hanging="440"/>
      </w:pPr>
    </w:lvl>
    <w:lvl w:ilvl="1">
      <w:start w:val="1"/>
      <w:numFmt w:val="lowerLetter"/>
      <w:lvlText w:val="%2)"/>
      <w:lvlJc w:val="left"/>
      <w:pPr>
        <w:ind w:left="1290" w:hanging="440"/>
      </w:pPr>
    </w:lvl>
    <w:lvl w:ilvl="2">
      <w:start w:val="1"/>
      <w:numFmt w:val="lowerRoman"/>
      <w:lvlText w:val="%3."/>
      <w:lvlJc w:val="right"/>
      <w:pPr>
        <w:ind w:left="1730" w:hanging="440"/>
      </w:pPr>
    </w:lvl>
    <w:lvl w:ilvl="3">
      <w:start w:val="1"/>
      <w:numFmt w:val="decimal"/>
      <w:lvlText w:val="%4."/>
      <w:lvlJc w:val="left"/>
      <w:pPr>
        <w:ind w:left="2170" w:hanging="440"/>
      </w:pPr>
    </w:lvl>
    <w:lvl w:ilvl="4">
      <w:start w:val="1"/>
      <w:numFmt w:val="lowerLetter"/>
      <w:lvlText w:val="%5)"/>
      <w:lvlJc w:val="left"/>
      <w:pPr>
        <w:ind w:left="2610" w:hanging="440"/>
      </w:pPr>
    </w:lvl>
    <w:lvl w:ilvl="5">
      <w:start w:val="1"/>
      <w:numFmt w:val="lowerRoman"/>
      <w:lvlText w:val="%6."/>
      <w:lvlJc w:val="right"/>
      <w:pPr>
        <w:ind w:left="3050" w:hanging="440"/>
      </w:pPr>
    </w:lvl>
    <w:lvl w:ilvl="6">
      <w:start w:val="1"/>
      <w:numFmt w:val="decimal"/>
      <w:lvlText w:val="%7."/>
      <w:lvlJc w:val="left"/>
      <w:pPr>
        <w:ind w:left="3490" w:hanging="440"/>
      </w:pPr>
    </w:lvl>
    <w:lvl w:ilvl="7">
      <w:start w:val="1"/>
      <w:numFmt w:val="lowerLetter"/>
      <w:lvlText w:val="%8)"/>
      <w:lvlJc w:val="left"/>
      <w:pPr>
        <w:ind w:left="3930" w:hanging="440"/>
      </w:pPr>
    </w:lvl>
    <w:lvl w:ilvl="8">
      <w:start w:val="1"/>
      <w:numFmt w:val="lowerRoman"/>
      <w:lvlText w:val="%9."/>
      <w:lvlJc w:val="right"/>
      <w:pPr>
        <w:ind w:left="4370" w:hanging="440"/>
      </w:pPr>
    </w:lvl>
  </w:abstractNum>
  <w:abstractNum w:abstractNumId="6" w15:restartNumberingAfterBreak="0">
    <w:nsid w:val="5109032F"/>
    <w:multiLevelType w:val="multilevel"/>
    <w:tmpl w:val="5109032F"/>
    <w:lvl w:ilvl="0">
      <w:start w:val="1"/>
      <w:numFmt w:val="decimal"/>
      <w:lvlText w:val="%1."/>
      <w:lvlJc w:val="left"/>
      <w:pPr>
        <w:ind w:left="1149" w:hanging="440"/>
      </w:pPr>
    </w:lvl>
    <w:lvl w:ilvl="1">
      <w:start w:val="1"/>
      <w:numFmt w:val="lowerLetter"/>
      <w:lvlText w:val="%2)"/>
      <w:lvlJc w:val="left"/>
      <w:pPr>
        <w:ind w:left="1589" w:hanging="440"/>
      </w:pPr>
    </w:lvl>
    <w:lvl w:ilvl="2">
      <w:start w:val="1"/>
      <w:numFmt w:val="lowerRoman"/>
      <w:lvlText w:val="%3."/>
      <w:lvlJc w:val="right"/>
      <w:pPr>
        <w:ind w:left="2029" w:hanging="440"/>
      </w:pPr>
    </w:lvl>
    <w:lvl w:ilvl="3">
      <w:start w:val="1"/>
      <w:numFmt w:val="decimal"/>
      <w:lvlText w:val="%4."/>
      <w:lvlJc w:val="left"/>
      <w:pPr>
        <w:ind w:left="2469" w:hanging="440"/>
      </w:pPr>
    </w:lvl>
    <w:lvl w:ilvl="4">
      <w:start w:val="1"/>
      <w:numFmt w:val="lowerLetter"/>
      <w:lvlText w:val="%5)"/>
      <w:lvlJc w:val="left"/>
      <w:pPr>
        <w:ind w:left="2909" w:hanging="440"/>
      </w:pPr>
    </w:lvl>
    <w:lvl w:ilvl="5">
      <w:start w:val="1"/>
      <w:numFmt w:val="lowerRoman"/>
      <w:lvlText w:val="%6."/>
      <w:lvlJc w:val="right"/>
      <w:pPr>
        <w:ind w:left="3349" w:hanging="440"/>
      </w:pPr>
    </w:lvl>
    <w:lvl w:ilvl="6">
      <w:start w:val="1"/>
      <w:numFmt w:val="decimal"/>
      <w:lvlText w:val="%7."/>
      <w:lvlJc w:val="left"/>
      <w:pPr>
        <w:ind w:left="3789" w:hanging="440"/>
      </w:pPr>
    </w:lvl>
    <w:lvl w:ilvl="7">
      <w:start w:val="1"/>
      <w:numFmt w:val="lowerLetter"/>
      <w:lvlText w:val="%8)"/>
      <w:lvlJc w:val="left"/>
      <w:pPr>
        <w:ind w:left="4229" w:hanging="440"/>
      </w:pPr>
    </w:lvl>
    <w:lvl w:ilvl="8">
      <w:start w:val="1"/>
      <w:numFmt w:val="lowerRoman"/>
      <w:lvlText w:val="%9."/>
      <w:lvlJc w:val="right"/>
      <w:pPr>
        <w:ind w:left="4669" w:hanging="440"/>
      </w:pPr>
    </w:lvl>
  </w:abstractNum>
  <w:abstractNum w:abstractNumId="7" w15:restartNumberingAfterBreak="0">
    <w:nsid w:val="6D6C0781"/>
    <w:multiLevelType w:val="multilevel"/>
    <w:tmpl w:val="6D6C0781"/>
    <w:lvl w:ilvl="0">
      <w:start w:val="1"/>
      <w:numFmt w:val="chineseCountingThousand"/>
      <w:lvlText w:val="(%1)"/>
      <w:lvlJc w:val="left"/>
      <w:pPr>
        <w:ind w:left="720" w:hanging="440"/>
      </w:pPr>
    </w:lvl>
    <w:lvl w:ilvl="1">
      <w:start w:val="1"/>
      <w:numFmt w:val="decimal"/>
      <w:lvlText w:val="%2）"/>
      <w:lvlJc w:val="left"/>
      <w:pPr>
        <w:ind w:left="1440" w:hanging="720"/>
      </w:pPr>
      <w:rPr>
        <w:rFonts w:cs="宋体" w:hint="default"/>
      </w:rPr>
    </w:lvl>
    <w:lvl w:ilvl="2">
      <w:start w:val="1"/>
      <w:numFmt w:val="lowerRoman"/>
      <w:lvlText w:val="%3."/>
      <w:lvlJc w:val="right"/>
      <w:pPr>
        <w:ind w:left="1600" w:hanging="440"/>
      </w:pPr>
    </w:lvl>
    <w:lvl w:ilvl="3">
      <w:start w:val="1"/>
      <w:numFmt w:val="decimal"/>
      <w:lvlText w:val="%4."/>
      <w:lvlJc w:val="left"/>
      <w:pPr>
        <w:ind w:left="2040" w:hanging="440"/>
      </w:pPr>
    </w:lvl>
    <w:lvl w:ilvl="4">
      <w:start w:val="1"/>
      <w:numFmt w:val="lowerLetter"/>
      <w:lvlText w:val="%5)"/>
      <w:lvlJc w:val="left"/>
      <w:pPr>
        <w:ind w:left="2480" w:hanging="440"/>
      </w:pPr>
    </w:lvl>
    <w:lvl w:ilvl="5">
      <w:start w:val="1"/>
      <w:numFmt w:val="lowerRoman"/>
      <w:lvlText w:val="%6."/>
      <w:lvlJc w:val="right"/>
      <w:pPr>
        <w:ind w:left="2920" w:hanging="440"/>
      </w:pPr>
    </w:lvl>
    <w:lvl w:ilvl="6">
      <w:start w:val="1"/>
      <w:numFmt w:val="decimal"/>
      <w:lvlText w:val="%7."/>
      <w:lvlJc w:val="left"/>
      <w:pPr>
        <w:ind w:left="3360" w:hanging="440"/>
      </w:pPr>
    </w:lvl>
    <w:lvl w:ilvl="7">
      <w:start w:val="1"/>
      <w:numFmt w:val="lowerLetter"/>
      <w:lvlText w:val="%8)"/>
      <w:lvlJc w:val="left"/>
      <w:pPr>
        <w:ind w:left="3800" w:hanging="440"/>
      </w:pPr>
    </w:lvl>
    <w:lvl w:ilvl="8">
      <w:start w:val="1"/>
      <w:numFmt w:val="lowerRoman"/>
      <w:lvlText w:val="%9."/>
      <w:lvlJc w:val="right"/>
      <w:pPr>
        <w:ind w:left="4240" w:hanging="440"/>
      </w:pPr>
    </w:lvl>
  </w:abstractNum>
  <w:num w:numId="1" w16cid:durableId="1056657890">
    <w:abstractNumId w:val="3"/>
  </w:num>
  <w:num w:numId="2" w16cid:durableId="1980107587">
    <w:abstractNumId w:val="1"/>
  </w:num>
  <w:num w:numId="3" w16cid:durableId="1177188304">
    <w:abstractNumId w:val="7"/>
  </w:num>
  <w:num w:numId="4" w16cid:durableId="176161869">
    <w:abstractNumId w:val="2"/>
  </w:num>
  <w:num w:numId="5" w16cid:durableId="71700588">
    <w:abstractNumId w:val="5"/>
  </w:num>
  <w:num w:numId="6" w16cid:durableId="1129972567">
    <w:abstractNumId w:val="4"/>
  </w:num>
  <w:num w:numId="7" w16cid:durableId="211964327">
    <w:abstractNumId w:val="0"/>
  </w:num>
  <w:num w:numId="8" w16cid:durableId="241834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00"/>
    <w:rsid w:val="E71C26DA"/>
    <w:rsid w:val="FA7F4674"/>
    <w:rsid w:val="000015FF"/>
    <w:rsid w:val="0028279F"/>
    <w:rsid w:val="002F1437"/>
    <w:rsid w:val="003B1516"/>
    <w:rsid w:val="004068B7"/>
    <w:rsid w:val="00410433"/>
    <w:rsid w:val="004502C8"/>
    <w:rsid w:val="00453CAA"/>
    <w:rsid w:val="0054141E"/>
    <w:rsid w:val="006542AD"/>
    <w:rsid w:val="006755B2"/>
    <w:rsid w:val="00696400"/>
    <w:rsid w:val="006B4D5C"/>
    <w:rsid w:val="00790217"/>
    <w:rsid w:val="008120EB"/>
    <w:rsid w:val="00900141"/>
    <w:rsid w:val="00950342"/>
    <w:rsid w:val="00A774A6"/>
    <w:rsid w:val="00A91D0F"/>
    <w:rsid w:val="00B94B42"/>
    <w:rsid w:val="00FF66F7"/>
    <w:rsid w:val="3FF91980"/>
    <w:rsid w:val="408642BF"/>
    <w:rsid w:val="7BC70E6C"/>
    <w:rsid w:val="7FFD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89B7D28"/>
  <w15:docId w15:val="{9F20EDF0-70ED-9C49-B9FE-348F1EB6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paragraph" w:styleId="a4">
    <w:name w:val="Title"/>
    <w:basedOn w:val="a"/>
    <w:next w:val="a"/>
    <w:link w:val="a5"/>
    <w:qFormat/>
    <w:pPr>
      <w:spacing w:before="240" w:after="60"/>
      <w:jc w:val="center"/>
      <w:outlineLvl w:val="0"/>
    </w:pPr>
    <w:rPr>
      <w:rFonts w:asciiTheme="majorHAnsi" w:eastAsiaTheme="majorEastAsia" w:hAnsiTheme="majorHAnsi" w:cstheme="majorBidi"/>
      <w:b/>
      <w:bCs/>
      <w:sz w:val="32"/>
      <w:szCs w:val="32"/>
    </w:rPr>
  </w:style>
  <w:style w:type="character" w:styleId="a6">
    <w:name w:val="Strong"/>
    <w:basedOn w:val="a0"/>
    <w:qFormat/>
    <w:rPr>
      <w:b/>
    </w:rPr>
  </w:style>
  <w:style w:type="character" w:styleId="a7">
    <w:name w:val="Emphasis"/>
    <w:basedOn w:val="a0"/>
    <w:qFormat/>
    <w:rPr>
      <w:i/>
    </w:rPr>
  </w:style>
  <w:style w:type="character" w:styleId="a8">
    <w:name w:val="Hyperlink"/>
    <w:basedOn w:val="a0"/>
    <w:rPr>
      <w:color w:val="0000FF"/>
      <w:u w:val="single"/>
    </w:rPr>
  </w:style>
  <w:style w:type="character" w:customStyle="1" w:styleId="a5">
    <w:name w:val="标题 字符"/>
    <w:basedOn w:val="a0"/>
    <w:link w:val="a4"/>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Words>
  <Characters>1095</Characters>
  <Application>Microsoft Office Word</Application>
  <DocSecurity>0</DocSecurity>
  <Lines>9</Lines>
  <Paragraphs>2</Paragraphs>
  <ScaleCrop>false</ScaleCrop>
  <Company>Microsoft</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谭爆炸ᕙ</dc:creator>
  <cp:lastModifiedBy>晓光 宋</cp:lastModifiedBy>
  <cp:revision>2</cp:revision>
  <dcterms:created xsi:type="dcterms:W3CDTF">2025-05-30T04:21:00Z</dcterms:created>
  <dcterms:modified xsi:type="dcterms:W3CDTF">2025-05-30T04:21:00Z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6B696158C6ECAF709E9522680028BF06_43</vt:lpwstr>
  </property>
  <property fmtid="{D5CDD505-2E9C-101B-9397-08002B2CF9AE}" pid="4" name="KSOTemplateDocerSaveRecord">
    <vt:lpwstr>eyJoZGlkIjoiODViY2JkMjU3NGYzZTEwMzZmMGFkZWViYmNkYWU3NDIiLCJ1c2VySWQiOiIyNzM5ODEwODkifQ==</vt:lpwstr>
  </property>
</Properties>
</file>